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45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B54536">
        <w:rPr>
          <w:color w:val="000000"/>
          <w:sz w:val="36"/>
          <w:szCs w:val="28"/>
        </w:rPr>
        <w:t>Консультация для родителей.</w:t>
      </w:r>
    </w:p>
    <w:p w:rsidR="00B40245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C2F5B93" wp14:editId="1BB9CA7E">
            <wp:extent cx="150495" cy="150495"/>
            <wp:effectExtent l="0" t="0" r="1905" b="1905"/>
            <wp:docPr id="1" name="Рисунок 1" descr="hello_html_111f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1f63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b/>
          <w:bCs/>
          <w:color w:val="FF0000"/>
          <w:sz w:val="36"/>
          <w:szCs w:val="28"/>
        </w:rPr>
        <w:t>УЧИМ ДЕТЕЙ</w:t>
      </w:r>
      <w:r w:rsidR="00B54536">
        <w:rPr>
          <w:b/>
          <w:bCs/>
          <w:color w:val="FF0000"/>
          <w:sz w:val="36"/>
          <w:szCs w:val="28"/>
        </w:rPr>
        <w:t xml:space="preserve"> 3-4 ЛЕТ</w:t>
      </w:r>
      <w:r w:rsidRPr="00B54536">
        <w:rPr>
          <w:b/>
          <w:bCs/>
          <w:color w:val="FF0000"/>
          <w:sz w:val="36"/>
          <w:szCs w:val="28"/>
        </w:rPr>
        <w:t xml:space="preserve"> ОРИЕНТИРОВАТЬСЯ В ПРОСТРАНСТВЕ.</w:t>
      </w:r>
      <w:r w:rsidRPr="00B54536">
        <w:rPr>
          <w:color w:val="FF0000"/>
          <w:sz w:val="36"/>
          <w:szCs w:val="28"/>
        </w:rPr>
        <w:t> </w:t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FD91781" wp14:editId="5A2448F7">
            <wp:extent cx="150495" cy="150495"/>
            <wp:effectExtent l="0" t="0" r="1905" b="1905"/>
            <wp:docPr id="2" name="Рисунок 2" descr="hello_html_111f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11f63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5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40245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6678882" wp14:editId="785F7C52">
            <wp:extent cx="3205480" cy="2401570"/>
            <wp:effectExtent l="0" t="0" r="0" b="0"/>
            <wp:docPr id="3" name="Рисунок 3" descr="hello_html_m35d43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5d43b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5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54536" w:rsidRPr="00B54536" w:rsidRDefault="00B40245" w:rsidP="00B402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B54536">
        <w:rPr>
          <w:color w:val="000000"/>
          <w:sz w:val="28"/>
          <w:szCs w:val="28"/>
        </w:rPr>
        <w:br/>
        <w:t>Формирование пространственных представлений является одним из важнейших условий полноценного развития ребёнка на всех этапах дошкольного развития. К моменту поступления в школу дети уже должны свободно ориентироваться в пространстве, на плоскости и в составе слова (какой звук слышим первым - какую букву пишем, какой звук в конце слова, в середине слова т.д.). Если не развивать у ребенка пространственные представления, то в школьном возрасте он может столкнуть с рядом проблем, а именно возникнут трудности при изучении таких наук как математика, письмо, в старших классах физика и геометрия, так как для освоения данных предметов требуется хорошо развитое пространственное мышление.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Многих родителей волнует вопрос: как научить ребенка ориентироваться в пространстве и когда это следует начинать. Давайте попробуем разобраться с этим вопросом.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В три-четыре года необходимо учить малыша различать пространственные представления, связанные со своим телом, а также помогать осваивать навыки ориентации в пространстве (справа, слева, впереди, позади, вверх, вниз). Ориентировка на собственном теле является исходной в освоении ребенком пространственных направлений.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 xml:space="preserve">В четыре – пять лет у детей продолжается развиваться умение ориентироваться в пространстве. Ребёнок учиться определять расположение одной – двух игрушек. Помните, что основным источником познания дошкольника является чувственный опыт. Ребенок ориентируется, применяя так называемую </w:t>
      </w:r>
      <w:r w:rsidRPr="00B54536">
        <w:rPr>
          <w:color w:val="000000"/>
          <w:sz w:val="28"/>
          <w:szCs w:val="28"/>
        </w:rPr>
        <w:lastRenderedPageBreak/>
        <w:t>чувственную систему отсчета, т.е. по сторонам собственного тела. Он практически соотносит предметы с частями тела: вверху - где голова, внизу - где ноги. Другими словами, дошкольник (особенно младший) осваивает «схему» собственного тела, которая по сути и является для него системой отсчета. Следовательно, главное здесь непосредственный жизненный опыт, приобретаемый ребенком.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="00B54536">
        <w:rPr>
          <w:color w:val="FF0000"/>
          <w:sz w:val="28"/>
          <w:szCs w:val="28"/>
        </w:rPr>
        <w:t>ИГРЫ ДЛЯ ДЕТЕЙ 3-4</w:t>
      </w:r>
      <w:r w:rsidRPr="00B54536">
        <w:rPr>
          <w:color w:val="FF0000"/>
          <w:sz w:val="28"/>
          <w:szCs w:val="28"/>
        </w:rPr>
        <w:t xml:space="preserve"> ЛЕТ</w:t>
      </w:r>
      <w:r w:rsidRPr="00B54536">
        <w:rPr>
          <w:color w:val="000000"/>
          <w:sz w:val="28"/>
          <w:szCs w:val="28"/>
        </w:rPr>
        <w:br/>
      </w:r>
    </w:p>
    <w:p w:rsidR="00B54536" w:rsidRPr="00B54536" w:rsidRDefault="00B40245" w:rsidP="00B545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B54536">
        <w:rPr>
          <w:color w:val="000000"/>
          <w:sz w:val="28"/>
          <w:szCs w:val="28"/>
        </w:rPr>
        <w:t>«Далеко - близко»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Такая игра с детьми подойдет как для дома, так и для прогулки. Попросите ребенка рассмотреть окружающие его предметы. Задавайте вопросы, что находится впереди, сзади, справа слева, что находится далеко, а что близко? Затем попросите малыша повернуться (на 90 градусов), и спросите, что изменилось?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AAEF0F4" wp14:editId="0EAEDC5C">
            <wp:extent cx="150495" cy="150495"/>
            <wp:effectExtent l="0" t="0" r="1905" b="1905"/>
            <wp:docPr id="5" name="Рисунок 5" descr="hello_html_m62a4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a496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color w:val="000000"/>
          <w:sz w:val="28"/>
          <w:szCs w:val="28"/>
        </w:rPr>
        <w:t>«Весёлая зарядка»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Простые 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«Правую руку вверх! Левую руку в сторону! Правую - вперед» и т.п. Затем скомандуйте: «Прыгаем на правой ножке! Теперь на левой!» Если малыш прыгает достаточно уверенно, предложите ему прыжки на двух ногах одновременно: «Прыжок вперед! Прыжок влево! Прыжок назад! Прыжок вправо!» А теперь пришло время расслабиться. Укладывайтесь вместе с ребёнком на пол и продолжайте упражнения: «Подними вверх правую ножку, теперь правую ручку! А теперь вместе левую ножку и правую ручку!» и т.д.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Польза от подобных упражнений не сводится лишь к изучению понятий право-лево. Такие занятия тренируют еще и внимание малыша, умение выполнять действие по команде. Можно предложить ребёнку поиграть маленьким мячиком, бросая его попеременно то одной, то другой рукой и называя при этом руку. Если у вас есть гимнастический мяч, то, качая на нем малыша, приговаривайте все время: «Вперед, назад, влево, вправо».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45E88E0" wp14:editId="6BE8C41A">
            <wp:extent cx="150495" cy="150495"/>
            <wp:effectExtent l="0" t="0" r="1905" b="1905"/>
            <wp:docPr id="6" name="Рисунок 6" descr="hello_html_m62a4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2a496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color w:val="000000"/>
          <w:sz w:val="28"/>
          <w:szCs w:val="28"/>
        </w:rPr>
        <w:t>«Весёлый стих»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Есть немало замечательных стихотворений, которые тоже можно использовать как веселые и полезные упражнения. Вы рассказываете стишок, а малыш топает, как аист: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lastRenderedPageBreak/>
        <w:br/>
        <w:t>Аист, аист длинноногий,</w:t>
      </w:r>
      <w:r w:rsidRPr="00B54536">
        <w:rPr>
          <w:color w:val="000000"/>
          <w:sz w:val="28"/>
          <w:szCs w:val="28"/>
        </w:rPr>
        <w:br/>
        <w:t>Покажи домой дорогу!</w:t>
      </w:r>
      <w:r w:rsidRPr="00B54536">
        <w:rPr>
          <w:color w:val="000000"/>
          <w:sz w:val="28"/>
          <w:szCs w:val="28"/>
        </w:rPr>
        <w:br/>
        <w:t>Топай правою ногой,</w:t>
      </w:r>
      <w:r w:rsidRPr="00B54536">
        <w:rPr>
          <w:color w:val="000000"/>
          <w:sz w:val="28"/>
          <w:szCs w:val="28"/>
        </w:rPr>
        <w:br/>
        <w:t>Топай левою ногой,</w:t>
      </w:r>
      <w:r w:rsidRPr="00B54536">
        <w:rPr>
          <w:color w:val="000000"/>
          <w:sz w:val="28"/>
          <w:szCs w:val="28"/>
        </w:rPr>
        <w:br/>
        <w:t>Снова - правою ногой,</w:t>
      </w:r>
      <w:r w:rsidRPr="00B54536">
        <w:rPr>
          <w:color w:val="000000"/>
          <w:sz w:val="28"/>
          <w:szCs w:val="28"/>
        </w:rPr>
        <w:br/>
        <w:t>Снова - левою ногой,</w:t>
      </w:r>
      <w:r w:rsidRPr="00B54536">
        <w:rPr>
          <w:color w:val="000000"/>
          <w:sz w:val="28"/>
          <w:szCs w:val="28"/>
        </w:rPr>
        <w:br/>
        <w:t>После - правою ногой,</w:t>
      </w:r>
      <w:r w:rsidRPr="00B54536">
        <w:rPr>
          <w:color w:val="000000"/>
          <w:sz w:val="28"/>
          <w:szCs w:val="28"/>
        </w:rPr>
        <w:br/>
        <w:t>После - левою ногой.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9B5B0C0" wp14:editId="2DA68385">
            <wp:extent cx="150495" cy="150495"/>
            <wp:effectExtent l="0" t="0" r="1905" b="1905"/>
            <wp:docPr id="7" name="Рисунок 7" descr="hello_html_m62a4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a496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color w:val="000000"/>
          <w:sz w:val="28"/>
          <w:szCs w:val="28"/>
        </w:rPr>
        <w:t>«Упражнения на прогулке»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На прогулке тоже можно устроить веселый урок. Поднимаясь по ступенькам, командуйте: «Левой-правой, левой-правой!» Обращая внимание малыша на какой-то интересный предмет, используйте пространственные понятия: «Посмотри, справа от тебя растет рябина. А вон, слева, побежала кошка». Обычно дети показывают рукой на то, что их заинтересовало: «Вон поехал мотоцикл!» А вы прокомментируйте его слова: «Мотоцикл проехал слева от нас». Спрашивайте у ребёнка,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«Сейчас мы идем прямо, теперь поворачиваем направо, а теперь - налево». Во время ежедневного похода в детский сад или в магазин попробуйте свернуть не в ту сторону, и пусть малыш вас исправит. Спросите, куда нужно было повернуть. Переходя дорогу, непременно озвучивайте свои действия: «Посмотрели налево, теперь направо!» Если вы едете в автомобиле или автобусе, тоже неплохо следить за поворотами. Обычно мальчишки интересуются всевозможными дорожными знаками, но, почти наверняка, это будет интересно и девочкам. Рассматривайте те из них, где нарисованы стрелки, и пусть ребенок расскажет вам, куда можно ехать машине согласно этому знаку: прямо и направо или прямо и налево.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Такие нехитрые игры тренируют пространственную ориентацию, внимание, дают возможность малышу лучше узнать свой город. Это здорово пригодится ему в будущем.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A4A7225" wp14:editId="16206E3F">
            <wp:extent cx="150495" cy="150495"/>
            <wp:effectExtent l="0" t="0" r="1905" b="1905"/>
            <wp:docPr id="8" name="Рисунок 8" descr="hello_html_m62a4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a496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color w:val="000000"/>
          <w:sz w:val="28"/>
          <w:szCs w:val="28"/>
        </w:rPr>
        <w:t>«Умные игрушки»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 xml:space="preserve">Игрушки - благодатный материал, который помогает объяснить ребенку даже самые непростые вещи. Важно, чтобы малыш не только знал, где право, а где лево, но и мог определить право и лево относительно любого предмета. Во время игры посадите несколько мягких игрушек в ряд и потренируйтесь определять, какие игрушки сидят левее мишки, а какие правее. Кто в ряду находится левее: кукла или собачка? А кто правее: </w:t>
      </w:r>
      <w:r w:rsidRPr="00B54536">
        <w:rPr>
          <w:color w:val="000000"/>
          <w:sz w:val="28"/>
          <w:szCs w:val="28"/>
        </w:rPr>
        <w:lastRenderedPageBreak/>
        <w:t>зайка или львенок? Кто самый правый? А самый левый? Сколько зверушек сидит справа от кошечки, а сколько слева. Перечисли все игрушки справа налево, а теперь - слева направо… Теперь посадите одну игрушку (например, собачку) в центре, а остальные распределите вокруг нее на некотором расстоянии. Пусть собачка идет вправо и называет те игрушки, которые встретились у нее на пути. А теперь пусть отправится влево. Затем возьмем машинку, усядемся на пол и будем возить ее по ковру, выполняя мамины команды: «Вперед! Налево! Направо! Назад!»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Можно нарисовать на большом листе бумаги дорогу со множеством поворотов и катать по ней маленькую машинку из киндер-сюрприза, рассказывая, где в какую сторону нужно повернуть. Попросите малыша показать, где у машинки правое переднее колесо, а где левое заднее.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Все дети любят играть в прятки. Вот и устройте прятки с игрушками. Любимый зайка спрятался, а малышу нужно его найти, выполняя инструкции: «Два шага налево, один прямо, один направо…»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А еще можно поиграть так. Сядьте с ребёнком на пол и попросите его положить, например, впереди машинку, сзади - куклу, справа - зайку, слева - мишку. Теперь расскажите ему такую присказку: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Вперед пойдешь - машину найдешь.</w:t>
      </w:r>
      <w:r w:rsidRPr="00B54536">
        <w:rPr>
          <w:color w:val="000000"/>
          <w:sz w:val="28"/>
          <w:szCs w:val="28"/>
        </w:rPr>
        <w:br/>
        <w:t>Направо пойдешь - зайку найдешь.</w:t>
      </w:r>
      <w:r w:rsidRPr="00B54536">
        <w:rPr>
          <w:color w:val="000000"/>
          <w:sz w:val="28"/>
          <w:szCs w:val="28"/>
        </w:rPr>
        <w:br/>
        <w:t>Налево пойдешь - мишку найдешь.</w:t>
      </w:r>
      <w:r w:rsidRPr="00B54536">
        <w:rPr>
          <w:color w:val="000000"/>
          <w:sz w:val="28"/>
          <w:szCs w:val="28"/>
        </w:rPr>
        <w:br/>
        <w:t>Назад пойдешь - куклу найдешь.</w:t>
      </w:r>
      <w:r w:rsidRPr="00B54536">
        <w:rPr>
          <w:color w:val="000000"/>
          <w:sz w:val="28"/>
          <w:szCs w:val="28"/>
        </w:rPr>
        <w:br/>
        <w:t>Куда ты хочешь пойти, что ты хочешь найти?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Малыш говорит, например: «Я хочу пойти направо и найти зайку». Затем игра повторяется снова.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  <w:r w:rsidRPr="00B545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509B85A" wp14:editId="7B9D0140">
            <wp:extent cx="150495" cy="150495"/>
            <wp:effectExtent l="0" t="0" r="1905" b="1905"/>
            <wp:docPr id="9" name="Рисунок 9" descr="hello_html_m62a496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2a496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36">
        <w:rPr>
          <w:color w:val="000000"/>
          <w:sz w:val="28"/>
          <w:szCs w:val="28"/>
        </w:rPr>
        <w:t>«Где игрушки?»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  <w:t>Расставьте пять стульев таким образом, чтобы один был в центре, а четыре других стояли по кругу (спереди от стула, сзади, справа и слева). На стул, стоящий в центре посадите малыша, а на остальные четыре посадите игрушки. Далее вы называете игрушку, а малыш должен ответить, где она находится (спереди, сзади, справа и слева). Потом Вы меняете расположение игрушек и продолжаете игру.</w:t>
      </w:r>
      <w:r w:rsidRPr="00B54536">
        <w:rPr>
          <w:color w:val="000000"/>
          <w:sz w:val="28"/>
          <w:szCs w:val="28"/>
        </w:rPr>
        <w:br/>
      </w:r>
      <w:r w:rsidRPr="00B54536">
        <w:rPr>
          <w:color w:val="000000"/>
          <w:sz w:val="28"/>
          <w:szCs w:val="28"/>
        </w:rPr>
        <w:br/>
      </w:r>
    </w:p>
    <w:p w:rsidR="00B54536" w:rsidRPr="00B54536" w:rsidRDefault="00B54536" w:rsidP="00B54536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4536">
        <w:rPr>
          <w:rFonts w:ascii="Times New Roman" w:hAnsi="Times New Roman" w:cs="Times New Roman"/>
          <w:i/>
          <w:color w:val="002060"/>
          <w:sz w:val="32"/>
          <w:szCs w:val="28"/>
        </w:rPr>
        <w:t>Подготовила:</w:t>
      </w:r>
    </w:p>
    <w:p w:rsidR="000C42C0" w:rsidRPr="00B54536" w:rsidRDefault="00B54536" w:rsidP="00B54536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28"/>
        </w:rPr>
      </w:pPr>
      <w:r>
        <w:rPr>
          <w:rFonts w:ascii="Times New Roman" w:hAnsi="Times New Roman" w:cs="Times New Roman"/>
          <w:i/>
          <w:color w:val="002060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32"/>
          <w:szCs w:val="28"/>
        </w:rPr>
        <w:tab/>
        <w:t xml:space="preserve">               </w:t>
      </w:r>
      <w:r w:rsidRPr="00B54536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учитель – дефектолог </w:t>
      </w:r>
    </w:p>
    <w:p w:rsidR="00B54536" w:rsidRPr="00B54536" w:rsidRDefault="00B54536" w:rsidP="00B54536">
      <w:pPr>
        <w:spacing w:after="0" w:line="240" w:lineRule="auto"/>
        <w:ind w:left="4956" w:firstLine="708"/>
        <w:rPr>
          <w:rFonts w:ascii="Times New Roman" w:hAnsi="Times New Roman" w:cs="Times New Roman"/>
          <w:i/>
          <w:color w:val="002060"/>
          <w:sz w:val="32"/>
          <w:szCs w:val="28"/>
        </w:rPr>
      </w:pPr>
      <w:r>
        <w:rPr>
          <w:rFonts w:ascii="Times New Roman" w:hAnsi="Times New Roman" w:cs="Times New Roman"/>
          <w:i/>
          <w:color w:val="002060"/>
          <w:sz w:val="32"/>
          <w:szCs w:val="28"/>
        </w:rPr>
        <w:t xml:space="preserve">          </w:t>
      </w:r>
      <w:bookmarkStart w:id="0" w:name="_GoBack"/>
      <w:bookmarkEnd w:id="0"/>
      <w:proofErr w:type="spellStart"/>
      <w:r w:rsidRPr="00B54536">
        <w:rPr>
          <w:rFonts w:ascii="Times New Roman" w:hAnsi="Times New Roman" w:cs="Times New Roman"/>
          <w:i/>
          <w:color w:val="002060"/>
          <w:sz w:val="32"/>
          <w:szCs w:val="28"/>
        </w:rPr>
        <w:t>Елкина</w:t>
      </w:r>
      <w:proofErr w:type="spellEnd"/>
      <w:r w:rsidRPr="00B54536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 М.А.</w:t>
      </w:r>
    </w:p>
    <w:sectPr w:rsidR="00B54536" w:rsidRPr="00B54536" w:rsidSect="00B54536">
      <w:pgSz w:w="11906" w:h="16838"/>
      <w:pgMar w:top="1134" w:right="991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ello_html_m62a496ff.png" style="width:11.85pt;height:11.85pt;visibility:visible;mso-wrap-style:square" o:bullet="t">
        <v:imagedata r:id="rId1" o:title="hello_html_m62a496ff"/>
      </v:shape>
    </w:pict>
  </w:numPicBullet>
  <w:abstractNum w:abstractNumId="0" w15:restartNumberingAfterBreak="0">
    <w:nsid w:val="616F1DE8"/>
    <w:multiLevelType w:val="hybridMultilevel"/>
    <w:tmpl w:val="0A70DCFC"/>
    <w:lvl w:ilvl="0" w:tplc="6DB05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29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07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6A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4D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08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B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82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45"/>
    <w:rsid w:val="000C42C0"/>
    <w:rsid w:val="00B40245"/>
    <w:rsid w:val="00B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54FA"/>
  <w15:chartTrackingRefBased/>
  <w15:docId w15:val="{67C4C1FC-88B7-47FC-A7FC-EC19EC8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2020-12-13T13:55:00Z</dcterms:created>
  <dcterms:modified xsi:type="dcterms:W3CDTF">2020-12-13T14:15:00Z</dcterms:modified>
</cp:coreProperties>
</file>