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717B" w14:textId="77777777" w:rsidR="002F77C0" w:rsidRDefault="002F77C0" w:rsidP="0050781A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14:paraId="152164E3" w14:textId="16DFCCC7" w:rsidR="002F77C0" w:rsidRPr="00BA7CB2" w:rsidRDefault="001461B9" w:rsidP="0050781A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8100F5">
        <w:rPr>
          <w:b/>
          <w:bCs/>
        </w:rPr>
        <w:t>2</w:t>
      </w:r>
      <w:r w:rsidR="007B4FF1">
        <w:rPr>
          <w:b/>
          <w:bCs/>
        </w:rPr>
        <w:t>2</w:t>
      </w:r>
      <w:r>
        <w:rPr>
          <w:b/>
          <w:bCs/>
        </w:rPr>
        <w:t>/20</w:t>
      </w:r>
      <w:r w:rsidR="008100F5">
        <w:rPr>
          <w:b/>
          <w:bCs/>
        </w:rPr>
        <w:t>2</w:t>
      </w:r>
      <w:r w:rsidR="007B4FF1">
        <w:rPr>
          <w:b/>
          <w:bCs/>
        </w:rPr>
        <w:t>3</w:t>
      </w:r>
      <w:r w:rsidR="002F77C0">
        <w:rPr>
          <w:b/>
          <w:bCs/>
        </w:rPr>
        <w:t xml:space="preserve"> учебный год</w:t>
      </w:r>
    </w:p>
    <w:p w14:paraId="3D280CD7" w14:textId="77777777"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14:paraId="44816CAC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3432D0C9" w14:textId="77777777" w:rsidR="002F77C0" w:rsidRPr="0095489C" w:rsidRDefault="002F77C0" w:rsidP="002F77C0">
      <w:pPr>
        <w:rPr>
          <w:b/>
        </w:rPr>
      </w:pPr>
    </w:p>
    <w:p w14:paraId="1C8081BE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08FE1DE2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14:paraId="29E61FC2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D21FF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04A3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A240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2871649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BD70F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14:paraId="7AFF8309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2FFD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E6F0" w14:textId="77777777" w:rsidR="002F77C0" w:rsidRPr="005B2E8C" w:rsidRDefault="008C4FC9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3991" w14:textId="77777777" w:rsidR="002F77C0" w:rsidRPr="005B2E8C" w:rsidRDefault="008C4FC9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B21E0" w14:textId="77777777" w:rsidR="002F77C0" w:rsidRPr="005B2E8C" w:rsidRDefault="008C4FC9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0F5" w:rsidRPr="005B2E8C" w14:paraId="61A8A300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E96E" w14:textId="77777777"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EFDD" w14:textId="77777777" w:rsidR="008100F5" w:rsidRDefault="008100F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Кипнис Наталья Вадимовна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AF07" w14:textId="77777777" w:rsidR="008100F5" w:rsidRPr="005B2E8C" w:rsidRDefault="008C4FC9" w:rsidP="008C4FC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218»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66CCC" w14:textId="77777777"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8100F5" w:rsidRPr="005B2E8C" w14:paraId="67A934A7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2F7D" w14:textId="77777777"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84E3" w14:textId="77777777" w:rsidR="008100F5" w:rsidRDefault="008100F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Вадимовна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ADF6" w14:textId="77777777" w:rsidR="008C4FC9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воспитатель. </w:t>
            </w:r>
          </w:p>
          <w:p w14:paraId="4100AABB" w14:textId="77777777"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2A538" w14:textId="77777777"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разработка материалов проекта, выполнение работ согласно плану проекта</w:t>
            </w:r>
          </w:p>
        </w:tc>
      </w:tr>
      <w:tr w:rsidR="002F77C0" w:rsidRPr="005B2E8C" w14:paraId="52049F1C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C64E" w14:textId="77777777" w:rsidR="002F77C0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7DCC" w14:textId="77777777" w:rsidR="002F77C0" w:rsidRPr="005B2E8C" w:rsidRDefault="008100F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Инна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BE53" w14:textId="77777777" w:rsidR="008C4FC9" w:rsidRPr="008C4FC9" w:rsidRDefault="008C4FC9" w:rsidP="008C4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воспитатель. </w:t>
            </w:r>
          </w:p>
          <w:p w14:paraId="1CAD2702" w14:textId="77777777" w:rsidR="002F77C0" w:rsidRPr="005B2E8C" w:rsidRDefault="008C4FC9" w:rsidP="008C4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E3BB0" w14:textId="77777777" w:rsidR="002F77C0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разработка материалов проекта, выполнение работ согласно плану проекта</w:t>
            </w:r>
          </w:p>
        </w:tc>
      </w:tr>
      <w:tr w:rsidR="002F77C0" w:rsidRPr="005B2E8C" w14:paraId="35575FC1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DCA7" w14:textId="77777777" w:rsidR="002F77C0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A039" w14:textId="77777777" w:rsidR="002F77C0" w:rsidRPr="005B2E8C" w:rsidRDefault="008100F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F5">
              <w:rPr>
                <w:rFonts w:ascii="Times New Roman" w:hAnsi="Times New Roman" w:cs="Times New Roman"/>
                <w:sz w:val="24"/>
                <w:szCs w:val="24"/>
              </w:rPr>
              <w:t>Сафарова Евгения Васильевна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9554" w14:textId="77777777" w:rsidR="008C4FC9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14:paraId="435DA390" w14:textId="77777777" w:rsidR="002F77C0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8A24D" w14:textId="77777777" w:rsidR="002F77C0" w:rsidRPr="005B2E8C" w:rsidRDefault="008C4FC9" w:rsidP="008C4FC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деятельности, формирование банка информации по направлениям реализации проекта. Изучение и разработка материалов проекта, выполнение работ согласно плану проекта</w:t>
            </w:r>
          </w:p>
        </w:tc>
      </w:tr>
      <w:tr w:rsidR="008C4FC9" w:rsidRPr="005B2E8C" w14:paraId="613821D2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4BA6" w14:textId="77777777" w:rsidR="008C4FC9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05A7" w14:textId="77777777" w:rsidR="008C4FC9" w:rsidRPr="008100F5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Василина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DCAB" w14:textId="77777777" w:rsidR="008C4FC9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14:paraId="230F4F7C" w14:textId="77777777" w:rsidR="008C4FC9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906D7" w14:textId="77777777" w:rsidR="008C4FC9" w:rsidRPr="005B2E8C" w:rsidRDefault="008C4FC9" w:rsidP="008C4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деятельности, формирование банка информации по направлениям реализации проекта. Изучение и разработка материалов проекта, выполнение работ согласно плану проекта</w:t>
            </w:r>
          </w:p>
        </w:tc>
      </w:tr>
    </w:tbl>
    <w:p w14:paraId="41766C93" w14:textId="77777777" w:rsidR="002F77C0" w:rsidRPr="005B2E8C" w:rsidRDefault="002F77C0" w:rsidP="002F77C0">
      <w:pPr>
        <w:jc w:val="both"/>
      </w:pPr>
    </w:p>
    <w:p w14:paraId="773023D5" w14:textId="77777777" w:rsidR="002F77C0" w:rsidRPr="005B2E8C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8C4FC9" w:rsidRPr="008C4FC9">
        <w:t xml:space="preserve">МОУ "ГЦРО"; МДОУ №№8, 26, 40, 44, 57, 59, 62, 72, 73, 84, 91, 110, 144, 182, </w:t>
      </w:r>
      <w:r w:rsidR="008C4FC9">
        <w:t xml:space="preserve">218, </w:t>
      </w:r>
      <w:r w:rsidR="008C4FC9" w:rsidRPr="008C4FC9">
        <w:t>232, 233, 241; СОШ №№ 56, 68, начальная школа-детский сад №115.</w:t>
      </w:r>
    </w:p>
    <w:p w14:paraId="0CDB99D1" w14:textId="77777777" w:rsidR="002F77C0" w:rsidRPr="005B2E8C" w:rsidRDefault="002F77C0" w:rsidP="002F77C0">
      <w:pPr>
        <w:jc w:val="both"/>
      </w:pPr>
    </w:p>
    <w:p w14:paraId="5FA8AF15" w14:textId="48098AEB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8C4FC9">
        <w:rPr>
          <w:b/>
        </w:rPr>
        <w:t>2</w:t>
      </w:r>
      <w:r w:rsidR="007B4FF1">
        <w:rPr>
          <w:b/>
        </w:rPr>
        <w:t>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8C4FC9">
        <w:rPr>
          <w:b/>
        </w:rPr>
        <w:t>2</w:t>
      </w:r>
      <w:r w:rsidR="007B4FF1">
        <w:rPr>
          <w:b/>
        </w:rPr>
        <w:t>3</w:t>
      </w:r>
      <w:r w:rsidRPr="005B2E8C">
        <w:rPr>
          <w:b/>
        </w:rPr>
        <w:t xml:space="preserve"> учебный год)</w:t>
      </w:r>
    </w:p>
    <w:p w14:paraId="65518F65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04F6FC92" w14:textId="77777777" w:rsidR="002F77C0" w:rsidRDefault="002F77C0" w:rsidP="005A5595">
      <w:pPr>
        <w:pStyle w:val="a4"/>
        <w:numPr>
          <w:ilvl w:val="1"/>
          <w:numId w:val="1"/>
        </w:numPr>
        <w:jc w:val="both"/>
      </w:pPr>
      <w:r w:rsidRPr="005B2E8C">
        <w:t xml:space="preserve">Цели/задачи/достижения </w:t>
      </w:r>
    </w:p>
    <w:p w14:paraId="12442F94" w14:textId="77777777" w:rsidR="005A5595" w:rsidRDefault="005A5595" w:rsidP="005A5595">
      <w:pPr>
        <w:pStyle w:val="a4"/>
        <w:ind w:left="644"/>
        <w:jc w:val="both"/>
      </w:pPr>
    </w:p>
    <w:p w14:paraId="5CE1FFA1" w14:textId="77777777" w:rsidR="005A5595" w:rsidRDefault="005A5595" w:rsidP="005A5595">
      <w:pPr>
        <w:pStyle w:val="a4"/>
        <w:ind w:left="644"/>
        <w:jc w:val="both"/>
      </w:pPr>
      <w:r w:rsidRPr="005A5595">
        <w:rPr>
          <w:b/>
          <w:i/>
        </w:rPr>
        <w:t>Стратегическая (глобальная) цель</w:t>
      </w:r>
      <w:r>
        <w:t>: развить систему модульного образования в дошкольных образовательных учреждениях.</w:t>
      </w:r>
    </w:p>
    <w:p w14:paraId="6518AC89" w14:textId="77777777" w:rsidR="005A5595" w:rsidRPr="005A5595" w:rsidRDefault="005A5595" w:rsidP="005A5595">
      <w:pPr>
        <w:pStyle w:val="a4"/>
        <w:ind w:left="644"/>
        <w:jc w:val="both"/>
        <w:rPr>
          <w:b/>
          <w:i/>
        </w:rPr>
      </w:pPr>
    </w:p>
    <w:p w14:paraId="7E9FF6EE" w14:textId="77777777" w:rsidR="005A5595" w:rsidRPr="005B2E8C" w:rsidRDefault="005A5595" w:rsidP="005A5595">
      <w:pPr>
        <w:pStyle w:val="a4"/>
        <w:ind w:left="644"/>
        <w:jc w:val="both"/>
      </w:pPr>
      <w:r w:rsidRPr="005A5595">
        <w:rPr>
          <w:b/>
          <w:i/>
        </w:rPr>
        <w:t>Конкретная (конечная цель) цель</w:t>
      </w:r>
      <w:r>
        <w:t>: разработать модель функционирования системы модульного образование в дошкольных образовательных учреждениях.</w:t>
      </w:r>
    </w:p>
    <w:p w14:paraId="59D10FA1" w14:textId="77777777"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14:paraId="0D742B34" w14:textId="77777777" w:rsidTr="00F3561D">
        <w:trPr>
          <w:jc w:val="center"/>
        </w:trPr>
        <w:tc>
          <w:tcPr>
            <w:tcW w:w="540" w:type="dxa"/>
          </w:tcPr>
          <w:p w14:paraId="44518767" w14:textId="77777777"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14:paraId="06C454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14:paraId="34DE59C7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14:paraId="512704CE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60F020AF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14:paraId="7722CF35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14:paraId="144A384C" w14:textId="77777777" w:rsidTr="00F3561D">
        <w:trPr>
          <w:jc w:val="center"/>
        </w:trPr>
        <w:tc>
          <w:tcPr>
            <w:tcW w:w="540" w:type="dxa"/>
          </w:tcPr>
          <w:p w14:paraId="3CAA229D" w14:textId="77777777"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14:paraId="65FEA7C4" w14:textId="58F80E43" w:rsidR="002F77C0" w:rsidRPr="004D2B9A" w:rsidRDefault="004D2B9A" w:rsidP="00F3561D">
            <w:r>
              <w:t xml:space="preserve">Анализ планирования образовательной деятельности с учетом компонента </w:t>
            </w:r>
            <w:r>
              <w:rPr>
                <w:lang w:val="en-US"/>
              </w:rPr>
              <w:t>STEAM</w:t>
            </w:r>
            <w:r w:rsidRPr="004D2B9A">
              <w:t xml:space="preserve"> </w:t>
            </w:r>
            <w:r>
              <w:t>образования</w:t>
            </w:r>
          </w:p>
        </w:tc>
        <w:tc>
          <w:tcPr>
            <w:tcW w:w="2552" w:type="dxa"/>
          </w:tcPr>
          <w:p w14:paraId="7576F606" w14:textId="4BE2DE63" w:rsidR="002F77C0" w:rsidRPr="005B2E8C" w:rsidRDefault="005A5595" w:rsidP="00F3561D">
            <w:r w:rsidRPr="005A5595">
              <w:t>Заседание рабочей группы</w:t>
            </w:r>
            <w:r w:rsidR="004D2B9A">
              <w:t>. С</w:t>
            </w:r>
            <w:r w:rsidR="004D2B9A" w:rsidRPr="0051678C">
              <w:t>корректирована деятельность участников проекта, намечены ответственные за выполнение мероприятий проекта</w:t>
            </w:r>
            <w:r w:rsidR="00FD0CA0">
              <w:t>.</w:t>
            </w:r>
          </w:p>
        </w:tc>
        <w:tc>
          <w:tcPr>
            <w:tcW w:w="2976" w:type="dxa"/>
          </w:tcPr>
          <w:p w14:paraId="45FA1DF7" w14:textId="2D734C74" w:rsidR="00FD0CA0" w:rsidRDefault="00FD0CA0" w:rsidP="00FD0CA0">
            <w:r>
              <w:t>- анализ существующих моделей образования в дошкольных образовательных учрежденьях.</w:t>
            </w:r>
          </w:p>
          <w:p w14:paraId="6FC92CA1" w14:textId="275C6692" w:rsidR="002F77C0" w:rsidRPr="005B2E8C" w:rsidRDefault="00FD0CA0" w:rsidP="00FD0CA0">
            <w:r>
              <w:t xml:space="preserve">- разработка материалов по внедрению модульного образования в дошкольных </w:t>
            </w:r>
            <w:r>
              <w:lastRenderedPageBreak/>
              <w:t>образовательных учреждениях.</w:t>
            </w:r>
          </w:p>
        </w:tc>
        <w:tc>
          <w:tcPr>
            <w:tcW w:w="2694" w:type="dxa"/>
          </w:tcPr>
          <w:p w14:paraId="13C1FE6C" w14:textId="6F50E7F5" w:rsidR="002F77C0" w:rsidRPr="005B2E8C" w:rsidRDefault="0009432B" w:rsidP="00F3561D">
            <w:r>
              <w:lastRenderedPageBreak/>
              <w:t xml:space="preserve"> </w:t>
            </w:r>
            <w:r>
              <w:t>Р</w:t>
            </w:r>
            <w:r w:rsidRPr="00C02A17">
              <w:t>азработ</w:t>
            </w:r>
            <w:r>
              <w:t>ан</w:t>
            </w:r>
            <w:r w:rsidRPr="00C02A17">
              <w:t xml:space="preserve"> комплекс</w:t>
            </w:r>
            <w:r>
              <w:t xml:space="preserve"> </w:t>
            </w:r>
            <w:r w:rsidRPr="00C02A17">
              <w:t>мероприятий по реализации проекта</w:t>
            </w:r>
          </w:p>
        </w:tc>
      </w:tr>
      <w:tr w:rsidR="004D2B9A" w:rsidRPr="005B2E8C" w14:paraId="01A7A6D5" w14:textId="77777777" w:rsidTr="00F3561D">
        <w:trPr>
          <w:jc w:val="center"/>
        </w:trPr>
        <w:tc>
          <w:tcPr>
            <w:tcW w:w="540" w:type="dxa"/>
          </w:tcPr>
          <w:p w14:paraId="0F1C6AC2" w14:textId="0DDFA761" w:rsidR="004D2B9A" w:rsidRPr="005B2E8C" w:rsidRDefault="0009432B" w:rsidP="00F3561D">
            <w:r>
              <w:t>2</w:t>
            </w:r>
          </w:p>
        </w:tc>
        <w:tc>
          <w:tcPr>
            <w:tcW w:w="2545" w:type="dxa"/>
          </w:tcPr>
          <w:p w14:paraId="50384BFF" w14:textId="27DA48AA" w:rsidR="004D2B9A" w:rsidRDefault="004D2B9A" w:rsidP="00F3561D">
            <w:r>
              <w:t>Сбор информации по готовности участия в проекте</w:t>
            </w:r>
          </w:p>
        </w:tc>
        <w:tc>
          <w:tcPr>
            <w:tcW w:w="2552" w:type="dxa"/>
          </w:tcPr>
          <w:p w14:paraId="340A3E6B" w14:textId="77777777" w:rsidR="004D2B9A" w:rsidRDefault="004D2B9A" w:rsidP="004D2B9A">
            <w:r>
              <w:t>проведение мониторинга педагогов с целью выявления готовности участия в проекте.</w:t>
            </w:r>
          </w:p>
          <w:p w14:paraId="1AC86655" w14:textId="08096125" w:rsidR="004D2B9A" w:rsidRPr="005A5595" w:rsidRDefault="004D2B9A" w:rsidP="004D2B9A">
            <w:r>
              <w:t>Проведение анкетирования среди родителей (законных представителей) с целью участия в проекте</w:t>
            </w:r>
          </w:p>
        </w:tc>
        <w:tc>
          <w:tcPr>
            <w:tcW w:w="2976" w:type="dxa"/>
          </w:tcPr>
          <w:p w14:paraId="150A858D" w14:textId="6110D2AC" w:rsidR="004D2B9A" w:rsidRPr="005A5595" w:rsidRDefault="004D2B9A" w:rsidP="00F3561D">
            <w:r>
              <w:t>- анализ результатов, полученных при мониторинге и анкетирование</w:t>
            </w:r>
          </w:p>
        </w:tc>
        <w:tc>
          <w:tcPr>
            <w:tcW w:w="2694" w:type="dxa"/>
          </w:tcPr>
          <w:p w14:paraId="4FB22E51" w14:textId="06A47805" w:rsidR="004D2B9A" w:rsidRPr="005A5595" w:rsidRDefault="004D2B9A" w:rsidP="00F3561D">
            <w:r>
              <w:t>Р</w:t>
            </w:r>
            <w:r w:rsidRPr="00C02A17">
              <w:t>азработ</w:t>
            </w:r>
            <w:r>
              <w:t>ан</w:t>
            </w:r>
            <w:r w:rsidRPr="00C02A17">
              <w:t xml:space="preserve"> комплекс</w:t>
            </w:r>
            <w:r>
              <w:t xml:space="preserve"> </w:t>
            </w:r>
            <w:r w:rsidRPr="00C02A17">
              <w:t>мероприятий по реализации проекта</w:t>
            </w:r>
          </w:p>
        </w:tc>
      </w:tr>
      <w:tr w:rsidR="002F77C0" w:rsidRPr="005B2E8C" w14:paraId="1ADB526D" w14:textId="77777777" w:rsidTr="00F3561D">
        <w:trPr>
          <w:jc w:val="center"/>
        </w:trPr>
        <w:tc>
          <w:tcPr>
            <w:tcW w:w="540" w:type="dxa"/>
          </w:tcPr>
          <w:p w14:paraId="7E5E84E3" w14:textId="10A51B6E" w:rsidR="002F77C0" w:rsidRPr="005B2E8C" w:rsidRDefault="0009432B" w:rsidP="00F3561D">
            <w:r>
              <w:t>3</w:t>
            </w:r>
          </w:p>
        </w:tc>
        <w:tc>
          <w:tcPr>
            <w:tcW w:w="2545" w:type="dxa"/>
          </w:tcPr>
          <w:p w14:paraId="0B1CEB09" w14:textId="77777777" w:rsidR="002F77C0" w:rsidRPr="005B2E8C" w:rsidRDefault="005A5595" w:rsidP="00F3561D">
            <w:r w:rsidRPr="005A5595">
              <w:t>Привлечение педагогов ДОУ к участию в проекте</w:t>
            </w:r>
          </w:p>
        </w:tc>
        <w:tc>
          <w:tcPr>
            <w:tcW w:w="2552" w:type="dxa"/>
          </w:tcPr>
          <w:p w14:paraId="6F716167" w14:textId="5524255D" w:rsidR="002F77C0" w:rsidRPr="005B2E8C" w:rsidRDefault="005A5595" w:rsidP="00F3561D">
            <w:r w:rsidRPr="005A5595">
              <w:t>Круглый стол для педагогических работников детского сада</w:t>
            </w:r>
            <w:r w:rsidR="0009432B" w:rsidRPr="00FD5F2A">
              <w:t xml:space="preserve"> «STEM - образование детей дошкольного возраста</w:t>
            </w:r>
            <w:r w:rsidR="0009432B">
              <w:t>»</w:t>
            </w:r>
            <w:r w:rsidR="0009432B" w:rsidRPr="00C02A17">
              <w:t xml:space="preserve"> </w:t>
            </w:r>
            <w:r w:rsidR="0009432B" w:rsidRPr="00C02A17">
              <w:t>Определение функционала каждого педагога в реализации проекта</w:t>
            </w:r>
          </w:p>
        </w:tc>
        <w:tc>
          <w:tcPr>
            <w:tcW w:w="2976" w:type="dxa"/>
          </w:tcPr>
          <w:p w14:paraId="6BB2A1E7" w14:textId="77777777" w:rsidR="002F77C0" w:rsidRPr="005B2E8C" w:rsidRDefault="005A5595" w:rsidP="00F3561D">
            <w:r w:rsidRPr="005A5595">
              <w:t>Коллектив ознакомлен с проектом. Включение педагогов в состав административной группы. Создание творческой группы.</w:t>
            </w:r>
          </w:p>
        </w:tc>
        <w:tc>
          <w:tcPr>
            <w:tcW w:w="2694" w:type="dxa"/>
          </w:tcPr>
          <w:p w14:paraId="630E1CF9" w14:textId="77777777" w:rsidR="002F77C0" w:rsidRDefault="005A5595" w:rsidP="00F3561D">
            <w:r w:rsidRPr="005A5595">
              <w:t>Коллектив ознакомлен с проектом.</w:t>
            </w:r>
          </w:p>
          <w:p w14:paraId="3EFA13ED" w14:textId="3943C5E8" w:rsidR="0009432B" w:rsidRPr="005B2E8C" w:rsidRDefault="0009432B" w:rsidP="00F3561D">
            <w:r>
              <w:t>Р</w:t>
            </w:r>
            <w:r>
              <w:t>азработаны</w:t>
            </w:r>
            <w:r w:rsidRPr="00C02A17">
              <w:t xml:space="preserve"> критери</w:t>
            </w:r>
            <w:r>
              <w:t>и</w:t>
            </w:r>
            <w:r w:rsidRPr="00C02A17">
              <w:t xml:space="preserve"> и показател</w:t>
            </w:r>
            <w:r>
              <w:t>и</w:t>
            </w:r>
            <w:r w:rsidRPr="00C02A17">
              <w:t xml:space="preserve"> эффективности проекта</w:t>
            </w:r>
          </w:p>
        </w:tc>
      </w:tr>
      <w:tr w:rsidR="002F77C0" w:rsidRPr="005B2E8C" w14:paraId="00199995" w14:textId="77777777" w:rsidTr="00F3561D">
        <w:trPr>
          <w:jc w:val="center"/>
        </w:trPr>
        <w:tc>
          <w:tcPr>
            <w:tcW w:w="540" w:type="dxa"/>
          </w:tcPr>
          <w:p w14:paraId="6AF5E594" w14:textId="2623910A" w:rsidR="002F77C0" w:rsidRPr="005B2E8C" w:rsidRDefault="0009432B" w:rsidP="00F3561D">
            <w:r>
              <w:t>4</w:t>
            </w:r>
          </w:p>
        </w:tc>
        <w:tc>
          <w:tcPr>
            <w:tcW w:w="2545" w:type="dxa"/>
          </w:tcPr>
          <w:p w14:paraId="767551A1" w14:textId="77777777" w:rsidR="002F77C0" w:rsidRPr="005B2E8C" w:rsidRDefault="005A5595" w:rsidP="00F3561D">
            <w:r w:rsidRPr="005A5595">
              <w:t>Информирование и привлечение родителей к участию.</w:t>
            </w:r>
          </w:p>
        </w:tc>
        <w:tc>
          <w:tcPr>
            <w:tcW w:w="2552" w:type="dxa"/>
          </w:tcPr>
          <w:p w14:paraId="0DC978DD" w14:textId="77777777" w:rsidR="002F77C0" w:rsidRPr="005B2E8C" w:rsidRDefault="005A5595" w:rsidP="00F3561D">
            <w:r w:rsidRPr="005A5595">
              <w:t>Проведение родительских собраний. Оповещение родителей о реализуемом проекте, его целях и задачах.</w:t>
            </w:r>
          </w:p>
        </w:tc>
        <w:tc>
          <w:tcPr>
            <w:tcW w:w="2976" w:type="dxa"/>
          </w:tcPr>
          <w:p w14:paraId="052E7501" w14:textId="77777777" w:rsidR="002F77C0" w:rsidRPr="005B2E8C" w:rsidRDefault="005A5595" w:rsidP="00F3561D">
            <w:r w:rsidRPr="005A5595">
              <w:t>Родители информированы о проекте, своей роли в его реализации</w:t>
            </w:r>
          </w:p>
        </w:tc>
        <w:tc>
          <w:tcPr>
            <w:tcW w:w="2694" w:type="dxa"/>
          </w:tcPr>
          <w:p w14:paraId="624B5C1C" w14:textId="7A2CF36A" w:rsidR="002F77C0" w:rsidRPr="005B2E8C" w:rsidRDefault="0009432B" w:rsidP="00F3561D">
            <w:r>
              <w:t>Развитие интереса к проекту в родительском сообществе</w:t>
            </w:r>
            <w:r w:rsidR="005A5595" w:rsidRPr="005A5595">
              <w:t>.</w:t>
            </w:r>
          </w:p>
        </w:tc>
      </w:tr>
      <w:tr w:rsidR="002F77C0" w:rsidRPr="005B2E8C" w14:paraId="5D3ECAD7" w14:textId="77777777" w:rsidTr="00F3561D">
        <w:trPr>
          <w:jc w:val="center"/>
        </w:trPr>
        <w:tc>
          <w:tcPr>
            <w:tcW w:w="540" w:type="dxa"/>
          </w:tcPr>
          <w:p w14:paraId="7125A2D2" w14:textId="731AC669" w:rsidR="002F77C0" w:rsidRPr="005B2E8C" w:rsidRDefault="0009432B" w:rsidP="00F3561D">
            <w:r>
              <w:t>5</w:t>
            </w:r>
          </w:p>
        </w:tc>
        <w:tc>
          <w:tcPr>
            <w:tcW w:w="2545" w:type="dxa"/>
          </w:tcPr>
          <w:p w14:paraId="4BE44D3F" w14:textId="77777777" w:rsidR="002F77C0" w:rsidRPr="005B2E8C" w:rsidRDefault="005A5595" w:rsidP="00F3561D">
            <w:r w:rsidRPr="005A5595">
              <w:t>Проектирование деятельности участников проекта</w:t>
            </w:r>
          </w:p>
        </w:tc>
        <w:tc>
          <w:tcPr>
            <w:tcW w:w="2552" w:type="dxa"/>
          </w:tcPr>
          <w:p w14:paraId="10745437" w14:textId="77777777" w:rsidR="002F77C0" w:rsidRPr="005B2E8C" w:rsidRDefault="005A5595" w:rsidP="00F3561D">
            <w:r w:rsidRPr="005A5595">
              <w:t>Заседание творческой группы по определению роли каждого участника творческой группы в реализации проекта, постановка целей и задач для каждого.</w:t>
            </w:r>
          </w:p>
        </w:tc>
        <w:tc>
          <w:tcPr>
            <w:tcW w:w="2976" w:type="dxa"/>
          </w:tcPr>
          <w:p w14:paraId="59CF6BCA" w14:textId="77777777" w:rsidR="002F77C0" w:rsidRPr="005B2E8C" w:rsidRDefault="005A5595" w:rsidP="00F3561D">
            <w:r w:rsidRPr="005A5595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2694" w:type="dxa"/>
          </w:tcPr>
          <w:p w14:paraId="05670BDD" w14:textId="77777777" w:rsidR="002F77C0" w:rsidRPr="005B2E8C" w:rsidRDefault="005A5595" w:rsidP="00F3561D">
            <w:r w:rsidRPr="005A5595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</w:tr>
      <w:tr w:rsidR="005A5595" w:rsidRPr="005B2E8C" w14:paraId="1CC4D8DA" w14:textId="77777777" w:rsidTr="00F3561D">
        <w:trPr>
          <w:jc w:val="center"/>
        </w:trPr>
        <w:tc>
          <w:tcPr>
            <w:tcW w:w="540" w:type="dxa"/>
          </w:tcPr>
          <w:p w14:paraId="4CF884BA" w14:textId="166F4C77" w:rsidR="005A5595" w:rsidRPr="005B2E8C" w:rsidRDefault="0009432B" w:rsidP="00F3561D">
            <w:r>
              <w:t>6</w:t>
            </w:r>
          </w:p>
        </w:tc>
        <w:tc>
          <w:tcPr>
            <w:tcW w:w="2545" w:type="dxa"/>
          </w:tcPr>
          <w:p w14:paraId="7508BF9D" w14:textId="57B3BCD0" w:rsidR="005A5595" w:rsidRPr="005A5595" w:rsidRDefault="00722BAB" w:rsidP="00F3561D">
            <w:r>
              <w:t>Деятельность участников проекта</w:t>
            </w:r>
          </w:p>
        </w:tc>
        <w:tc>
          <w:tcPr>
            <w:tcW w:w="2552" w:type="dxa"/>
          </w:tcPr>
          <w:p w14:paraId="31C00967" w14:textId="77777777" w:rsidR="00722BAB" w:rsidRDefault="00722BAB" w:rsidP="00722BAB">
            <w:pPr>
              <w:spacing w:after="120" w:line="276" w:lineRule="auto"/>
              <w:rPr>
                <w:rFonts w:eastAsia="Calibri"/>
              </w:rPr>
            </w:pPr>
            <w:r w:rsidRPr="00FD5F2A">
              <w:rPr>
                <w:rFonts w:eastAsia="Calibri"/>
              </w:rPr>
              <w:t xml:space="preserve">«Обзор </w:t>
            </w:r>
            <w:r>
              <w:rPr>
                <w:rFonts w:eastAsia="Calibri"/>
              </w:rPr>
              <w:t>модулей проекта</w:t>
            </w:r>
            <w:r w:rsidRPr="00FD5F2A">
              <w:rPr>
                <w:rFonts w:eastAsia="Calibri"/>
              </w:rPr>
              <w:t>»</w:t>
            </w:r>
          </w:p>
          <w:p w14:paraId="6BABE763" w14:textId="2F358305" w:rsidR="005A5595" w:rsidRPr="005B2E8C" w:rsidRDefault="00722BAB" w:rsidP="00722BAB">
            <w:r w:rsidRPr="00FD5F2A">
              <w:rPr>
                <w:rFonts w:eastAsia="Calibri"/>
              </w:rPr>
              <w:t>«Развитие социально-коммуникативного взаимодействия детей в группах</w:t>
            </w:r>
            <w:r>
              <w:rPr>
                <w:rFonts w:eastAsia="Calibri"/>
              </w:rPr>
              <w:t xml:space="preserve"> комбинированной направленности</w:t>
            </w:r>
          </w:p>
        </w:tc>
        <w:tc>
          <w:tcPr>
            <w:tcW w:w="2976" w:type="dxa"/>
          </w:tcPr>
          <w:p w14:paraId="39925095" w14:textId="77777777" w:rsidR="00722BAB" w:rsidRDefault="00722BAB" w:rsidP="00722BAB">
            <w:r>
              <w:t xml:space="preserve">Проведены циклы мастер – классов. </w:t>
            </w:r>
          </w:p>
          <w:p w14:paraId="145DF436" w14:textId="34962D20" w:rsidR="00722BAB" w:rsidRDefault="00722BAB" w:rsidP="00722BAB">
            <w:r>
              <w:t xml:space="preserve">- </w:t>
            </w:r>
            <w:r w:rsidRPr="00FD5F2A">
              <w:t>«Ключевые компетентности современного педагога в модульном образовании»</w:t>
            </w:r>
            <w:r>
              <w:t>.</w:t>
            </w:r>
          </w:p>
          <w:p w14:paraId="7209F676" w14:textId="6FA5540B" w:rsidR="00722BAB" w:rsidRPr="00FD5F2A" w:rsidRDefault="00722BAB" w:rsidP="00722BAB">
            <w:r>
              <w:t>«Развитие познавательного интереса, интеллектуально-творческого потенциала каждого ребенка, через модульное обучение»</w:t>
            </w:r>
          </w:p>
          <w:p w14:paraId="481FCFD2" w14:textId="77777777" w:rsidR="005A5595" w:rsidRDefault="00722BAB" w:rsidP="00722BAB">
            <w:r w:rsidRPr="00FD5F2A">
              <w:t>Мастер-класс «</w:t>
            </w:r>
            <w:r>
              <w:t>Технологии нового поколения</w:t>
            </w:r>
          </w:p>
          <w:p w14:paraId="3CD8BCD2" w14:textId="31233755" w:rsidR="00722BAB" w:rsidRPr="005B2E8C" w:rsidRDefault="00722BAB" w:rsidP="00722BAB"/>
        </w:tc>
        <w:tc>
          <w:tcPr>
            <w:tcW w:w="2694" w:type="dxa"/>
          </w:tcPr>
          <w:p w14:paraId="68E5E5C1" w14:textId="77777777" w:rsidR="00722BAB" w:rsidRDefault="00722BAB" w:rsidP="00722BAB">
            <w:r>
              <w:t>Декабрь – май проведение циклов мастер-классов для МРЦ</w:t>
            </w:r>
          </w:p>
          <w:p w14:paraId="61D0A7DE" w14:textId="0A75EBDB" w:rsidR="005A5595" w:rsidRPr="005B2E8C" w:rsidRDefault="005A5595" w:rsidP="00F3561D"/>
        </w:tc>
      </w:tr>
      <w:tr w:rsidR="005A5595" w:rsidRPr="005B2E8C" w14:paraId="384F251E" w14:textId="77777777" w:rsidTr="00F3561D">
        <w:trPr>
          <w:jc w:val="center"/>
        </w:trPr>
        <w:tc>
          <w:tcPr>
            <w:tcW w:w="540" w:type="dxa"/>
          </w:tcPr>
          <w:p w14:paraId="46BFD792" w14:textId="77777777" w:rsidR="005A5595" w:rsidRPr="005B2E8C" w:rsidRDefault="005A5595" w:rsidP="00F3561D">
            <w:r>
              <w:lastRenderedPageBreak/>
              <w:t>6</w:t>
            </w:r>
          </w:p>
        </w:tc>
        <w:tc>
          <w:tcPr>
            <w:tcW w:w="2545" w:type="dxa"/>
          </w:tcPr>
          <w:p w14:paraId="38D67288" w14:textId="77777777" w:rsidR="00722BAB" w:rsidRDefault="00722BAB" w:rsidP="00722BAB">
            <w:r>
              <w:t>Организация постоянной работы над текстом проекта.</w:t>
            </w:r>
          </w:p>
          <w:p w14:paraId="48BDD49B" w14:textId="15F4B030" w:rsidR="005A5595" w:rsidRPr="005A5595" w:rsidRDefault="00722BAB" w:rsidP="00722BAB">
            <w:r>
              <w:t>Качество текста проекта</w:t>
            </w:r>
          </w:p>
        </w:tc>
        <w:tc>
          <w:tcPr>
            <w:tcW w:w="2552" w:type="dxa"/>
          </w:tcPr>
          <w:p w14:paraId="568DD1E5" w14:textId="77777777" w:rsidR="00722BAB" w:rsidRDefault="00722BAB" w:rsidP="00722BAB">
            <w:r w:rsidRPr="005E52B7">
              <w:t>Соблюдение требований к структуре проекта</w:t>
            </w:r>
            <w:r>
              <w:t>.</w:t>
            </w:r>
          </w:p>
          <w:p w14:paraId="19BA1530" w14:textId="77777777" w:rsidR="00722BAB" w:rsidRDefault="00722BAB" w:rsidP="00722BAB">
            <w:r w:rsidRPr="005E52B7">
              <w:t>Проработка проектной идеи</w:t>
            </w:r>
            <w:r>
              <w:t>.</w:t>
            </w:r>
          </w:p>
          <w:p w14:paraId="35920C9C" w14:textId="12CB817F" w:rsidR="005A5595" w:rsidRPr="005B2E8C" w:rsidRDefault="00722BAB" w:rsidP="00722BAB">
            <w:r w:rsidRPr="005E52B7">
              <w:t>Проработка продукта</w:t>
            </w:r>
          </w:p>
        </w:tc>
        <w:tc>
          <w:tcPr>
            <w:tcW w:w="2976" w:type="dxa"/>
          </w:tcPr>
          <w:p w14:paraId="469C2DD5" w14:textId="77777777" w:rsidR="00722BAB" w:rsidRDefault="00722BAB" w:rsidP="00722BAB">
            <w:r>
              <w:t>Проект МДОУ «Детский сад №218» г. Ярославля «Развитие системы</w:t>
            </w:r>
          </w:p>
          <w:p w14:paraId="7097148D" w14:textId="77777777" w:rsidR="00722BAB" w:rsidRDefault="00722BAB" w:rsidP="00722BAB">
            <w:r>
              <w:t>модульного образования в</w:t>
            </w:r>
          </w:p>
          <w:p w14:paraId="6EFC4CB2" w14:textId="77777777" w:rsidR="00722BAB" w:rsidRDefault="00722BAB" w:rsidP="00722BAB">
            <w:r>
              <w:t>дошкольных</w:t>
            </w:r>
          </w:p>
          <w:p w14:paraId="60174305" w14:textId="77777777" w:rsidR="00722BAB" w:rsidRDefault="00722BAB" w:rsidP="00722BAB">
            <w:r>
              <w:t>образовательных</w:t>
            </w:r>
          </w:p>
          <w:p w14:paraId="3EFA8F65" w14:textId="7773087B" w:rsidR="005A5595" w:rsidRPr="005B2E8C" w:rsidRDefault="00722BAB" w:rsidP="00722BAB">
            <w:r>
              <w:t>учреждениях» оформлен в соответствие с требованиями к структуре проекта</w:t>
            </w:r>
          </w:p>
        </w:tc>
        <w:tc>
          <w:tcPr>
            <w:tcW w:w="2694" w:type="dxa"/>
          </w:tcPr>
          <w:p w14:paraId="2D5BDD8D" w14:textId="04A3B9C6" w:rsidR="005A5595" w:rsidRPr="005B2E8C" w:rsidRDefault="00722BAB" w:rsidP="00F3561D">
            <w:r w:rsidRPr="005E52B7">
              <w:t xml:space="preserve">Проектная идея создавалась и </w:t>
            </w:r>
            <w:proofErr w:type="gramStart"/>
            <w:r w:rsidRPr="005E52B7">
              <w:t>обсуждалась  в</w:t>
            </w:r>
            <w:proofErr w:type="gramEnd"/>
            <w:r w:rsidRPr="005E52B7">
              <w:t xml:space="preserve"> проектной команде МДОУ</w:t>
            </w:r>
            <w:r>
              <w:t xml:space="preserve">. </w:t>
            </w:r>
            <w:r w:rsidRPr="005E52B7">
              <w:t xml:space="preserve">Идея и структура продукта </w:t>
            </w:r>
            <w:r>
              <w:t>2</w:t>
            </w:r>
            <w:r w:rsidRPr="005E52B7">
              <w:t>-го года функционирования проекта обсуждалась командой. Озвученные предложения зафиксированы, направлены на доработку и детализацию</w:t>
            </w:r>
          </w:p>
        </w:tc>
      </w:tr>
      <w:tr w:rsidR="005A5595" w:rsidRPr="005B2E8C" w14:paraId="2F4FD4F1" w14:textId="77777777" w:rsidTr="00F3561D">
        <w:trPr>
          <w:jc w:val="center"/>
        </w:trPr>
        <w:tc>
          <w:tcPr>
            <w:tcW w:w="540" w:type="dxa"/>
          </w:tcPr>
          <w:p w14:paraId="4F4FC0E5" w14:textId="77777777" w:rsidR="005A5595" w:rsidRDefault="005A5595" w:rsidP="00F3561D">
            <w:r>
              <w:t>7</w:t>
            </w:r>
          </w:p>
        </w:tc>
        <w:tc>
          <w:tcPr>
            <w:tcW w:w="2545" w:type="dxa"/>
          </w:tcPr>
          <w:p w14:paraId="41A7F898" w14:textId="53DEDED8" w:rsidR="005A5595" w:rsidRPr="005A5595" w:rsidRDefault="00722BAB" w:rsidP="00F3561D">
            <w:r>
              <w:t xml:space="preserve">Участие в проектировании большой образовательной сети </w:t>
            </w:r>
            <w:r w:rsidR="00577823">
              <w:t xml:space="preserve">МРЦ </w:t>
            </w:r>
            <w:r>
              <w:t>образовательных услуг</w:t>
            </w:r>
            <w:r w:rsidR="00577823">
              <w:t xml:space="preserve"> на базе МРЦ</w:t>
            </w:r>
          </w:p>
        </w:tc>
        <w:tc>
          <w:tcPr>
            <w:tcW w:w="2552" w:type="dxa"/>
          </w:tcPr>
          <w:p w14:paraId="19A2E16E" w14:textId="433D5FB2" w:rsidR="00577823" w:rsidRDefault="00577823" w:rsidP="005A5595">
            <w:r>
              <w:t>Участие в ПДС онлайн и очного участия. Подготовка выступлений и творческих материалов в рамках проекта.</w:t>
            </w:r>
          </w:p>
          <w:p w14:paraId="0A74CD92" w14:textId="77777777" w:rsidR="00577823" w:rsidRDefault="00577823" w:rsidP="005A5595"/>
          <w:p w14:paraId="7AE4A793" w14:textId="77777777" w:rsidR="00577823" w:rsidRDefault="00577823" w:rsidP="005A5595"/>
          <w:p w14:paraId="0C38DE69" w14:textId="77777777" w:rsidR="00577823" w:rsidRDefault="00577823" w:rsidP="005A5595"/>
          <w:p w14:paraId="61B07B41" w14:textId="77777777" w:rsidR="00577823" w:rsidRDefault="00577823" w:rsidP="005A5595"/>
          <w:p w14:paraId="623F6D58" w14:textId="49A65346" w:rsidR="005A5595" w:rsidRPr="005A5595" w:rsidRDefault="005A5595" w:rsidP="00EF7857"/>
        </w:tc>
        <w:tc>
          <w:tcPr>
            <w:tcW w:w="2976" w:type="dxa"/>
          </w:tcPr>
          <w:p w14:paraId="3652B025" w14:textId="76D137AD" w:rsidR="005A5595" w:rsidRPr="005A5595" w:rsidRDefault="00577823" w:rsidP="00F3561D">
            <w:r w:rsidRPr="00B93AEA">
              <w:t>Деятельность Центра охватывает ресурсы 21 учреждения, несколько направлений: управление; развитие кадрового потенциала организации; воспитание и социализация; сопровождение ребенка; профилактика проблемных индивидуальных ситуаций; ранний возраст: создание социально-педагогических условий и др. МРЦ продолжает основной тренд "Школы проектирования": развитие проектировочной компетентности управленческой команды. Муниципальной системе будет предложена образовательная сеть, включающая различные формы работы</w:t>
            </w:r>
          </w:p>
        </w:tc>
        <w:tc>
          <w:tcPr>
            <w:tcW w:w="2694" w:type="dxa"/>
          </w:tcPr>
          <w:p w14:paraId="7D804239" w14:textId="77777777" w:rsidR="00577823" w:rsidRDefault="00577823" w:rsidP="00577823">
            <w:proofErr w:type="gramStart"/>
            <w:r>
              <w:t>Рассмотрены  основные</w:t>
            </w:r>
            <w:proofErr w:type="gramEnd"/>
            <w:r>
              <w:t xml:space="preserve"> </w:t>
            </w:r>
          </w:p>
          <w:p w14:paraId="3C796D02" w14:textId="77777777" w:rsidR="00577823" w:rsidRDefault="00577823" w:rsidP="00577823">
            <w:r>
              <w:t>методические линии МРЦ</w:t>
            </w:r>
          </w:p>
          <w:p w14:paraId="1957B993" w14:textId="77777777" w:rsidR="00577823" w:rsidRDefault="00577823" w:rsidP="00577823">
            <w:r>
              <w:t xml:space="preserve"> Разработан календарный </w:t>
            </w:r>
          </w:p>
          <w:p w14:paraId="5576F9B1" w14:textId="77777777" w:rsidR="00577823" w:rsidRDefault="00577823" w:rsidP="00577823">
            <w:r>
              <w:t xml:space="preserve">план деятельности </w:t>
            </w:r>
          </w:p>
          <w:p w14:paraId="5055EB78" w14:textId="77777777" w:rsidR="00577823" w:rsidRDefault="00577823" w:rsidP="00577823">
            <w:r>
              <w:t>участников проекта</w:t>
            </w:r>
          </w:p>
          <w:p w14:paraId="0B373137" w14:textId="77777777" w:rsidR="00577823" w:rsidRDefault="00577823" w:rsidP="00577823">
            <w:r>
              <w:t xml:space="preserve"> Участникам определены </w:t>
            </w:r>
          </w:p>
          <w:p w14:paraId="5F67BD8E" w14:textId="77777777" w:rsidR="00577823" w:rsidRDefault="00577823" w:rsidP="00577823">
            <w:r>
              <w:t xml:space="preserve">темы для наработки </w:t>
            </w:r>
          </w:p>
          <w:p w14:paraId="29DFE1BB" w14:textId="77777777" w:rsidR="00577823" w:rsidRDefault="00577823" w:rsidP="00577823">
            <w:r>
              <w:t xml:space="preserve">материала </w:t>
            </w:r>
          </w:p>
          <w:p w14:paraId="0CE3810D" w14:textId="77777777" w:rsidR="00577823" w:rsidRDefault="00577823" w:rsidP="00577823">
            <w:r>
              <w:t xml:space="preserve">Разработан алгоритм </w:t>
            </w:r>
          </w:p>
          <w:p w14:paraId="0EDA9975" w14:textId="77777777" w:rsidR="00577823" w:rsidRDefault="00577823" w:rsidP="00577823">
            <w:r>
              <w:t>систематизации материала</w:t>
            </w:r>
          </w:p>
          <w:p w14:paraId="733DC6C9" w14:textId="77777777" w:rsidR="00577823" w:rsidRDefault="00577823" w:rsidP="00577823"/>
          <w:p w14:paraId="1D3C59DA" w14:textId="24028CAB" w:rsidR="005A5595" w:rsidRPr="005A5595" w:rsidRDefault="005A5595" w:rsidP="00577823"/>
        </w:tc>
      </w:tr>
      <w:tr w:rsidR="005A5595" w:rsidRPr="005B2E8C" w14:paraId="1151D2BF" w14:textId="77777777" w:rsidTr="00F3561D">
        <w:trPr>
          <w:jc w:val="center"/>
        </w:trPr>
        <w:tc>
          <w:tcPr>
            <w:tcW w:w="540" w:type="dxa"/>
          </w:tcPr>
          <w:p w14:paraId="24A8E5BD" w14:textId="77777777" w:rsidR="005A5595" w:rsidRDefault="005A5595" w:rsidP="00F3561D">
            <w:r>
              <w:t>8</w:t>
            </w:r>
          </w:p>
        </w:tc>
        <w:tc>
          <w:tcPr>
            <w:tcW w:w="2545" w:type="dxa"/>
          </w:tcPr>
          <w:p w14:paraId="7E82425F" w14:textId="674AFA7D" w:rsidR="005A5595" w:rsidRPr="005A5595" w:rsidRDefault="005A5595" w:rsidP="00F3561D">
            <w:r w:rsidRPr="005A5595">
              <w:t>Подведение итогов реализации проекта</w:t>
            </w:r>
          </w:p>
        </w:tc>
        <w:tc>
          <w:tcPr>
            <w:tcW w:w="2552" w:type="dxa"/>
          </w:tcPr>
          <w:p w14:paraId="663937FC" w14:textId="42786F44" w:rsidR="005A5595" w:rsidRPr="005A5595" w:rsidRDefault="005A5595" w:rsidP="00F3561D">
            <w:r w:rsidRPr="005A5595">
              <w:t xml:space="preserve">Заседание рабочей группы по подведению итогов реализации </w:t>
            </w:r>
            <w:proofErr w:type="spellStart"/>
            <w:proofErr w:type="gramStart"/>
            <w:r w:rsidRPr="005A5595">
              <w:t>проекта.«</w:t>
            </w:r>
            <w:proofErr w:type="gramEnd"/>
            <w:r w:rsidRPr="005A5595">
              <w:t>Развитие</w:t>
            </w:r>
            <w:proofErr w:type="spellEnd"/>
            <w:r w:rsidRPr="005A5595">
              <w:t xml:space="preserve"> системы модульного образование в дошкольных образовательных учреждениях»</w:t>
            </w:r>
          </w:p>
        </w:tc>
        <w:tc>
          <w:tcPr>
            <w:tcW w:w="2976" w:type="dxa"/>
          </w:tcPr>
          <w:p w14:paraId="3C25B9F4" w14:textId="21516616" w:rsidR="005A5595" w:rsidRPr="005A5595" w:rsidRDefault="005A5595" w:rsidP="00F3561D">
            <w:r w:rsidRPr="005A5595">
              <w:t xml:space="preserve">Подведение итогов реализации </w:t>
            </w:r>
            <w:proofErr w:type="spellStart"/>
            <w:proofErr w:type="gramStart"/>
            <w:r w:rsidRPr="005A5595">
              <w:t>проекта«</w:t>
            </w:r>
            <w:proofErr w:type="gramEnd"/>
            <w:r w:rsidRPr="005A5595">
              <w:t>Развитие</w:t>
            </w:r>
            <w:proofErr w:type="spellEnd"/>
            <w:r w:rsidRPr="005A5595">
              <w:t xml:space="preserve"> системы модульного образование в дошкольных образовательных учреждениях»</w:t>
            </w:r>
          </w:p>
        </w:tc>
        <w:tc>
          <w:tcPr>
            <w:tcW w:w="2694" w:type="dxa"/>
          </w:tcPr>
          <w:p w14:paraId="0E5BA5B4" w14:textId="77777777" w:rsidR="005A5595" w:rsidRDefault="005A5595" w:rsidP="005A5595">
            <w:r>
              <w:t>Анализ планируемых и полученных продуктов проекта:</w:t>
            </w:r>
          </w:p>
          <w:p w14:paraId="6CF0989E" w14:textId="77777777" w:rsidR="005A5595" w:rsidRDefault="005A5595" w:rsidP="005A5595">
            <w:r>
              <w:t>1. Представление проекта;</w:t>
            </w:r>
          </w:p>
          <w:p w14:paraId="651BE85F" w14:textId="77777777" w:rsidR="005A5595" w:rsidRDefault="005A5595" w:rsidP="005A5595">
            <w:r>
              <w:t>2. Публикация статей по итогам выступления на конференциях</w:t>
            </w:r>
          </w:p>
          <w:p w14:paraId="7AAE71D4" w14:textId="77777777" w:rsidR="004F25C3" w:rsidRPr="005A5595" w:rsidRDefault="004F25C3" w:rsidP="005A5595">
            <w:r>
              <w:t xml:space="preserve">3. </w:t>
            </w:r>
            <w:r w:rsidRPr="004F25C3">
              <w:t xml:space="preserve">Разработана и апробирована модель функционирования системы модульного образование в дошкольных </w:t>
            </w:r>
            <w:r w:rsidRPr="004F25C3">
              <w:lastRenderedPageBreak/>
              <w:t>образовательных учреждениях</w:t>
            </w:r>
          </w:p>
        </w:tc>
      </w:tr>
    </w:tbl>
    <w:p w14:paraId="0B0E9F44" w14:textId="77777777" w:rsidR="002F77C0" w:rsidRPr="005B2E8C" w:rsidRDefault="002F77C0" w:rsidP="002F77C0">
      <w:pPr>
        <w:ind w:left="284"/>
        <w:jc w:val="both"/>
      </w:pPr>
    </w:p>
    <w:p w14:paraId="4B0097D1" w14:textId="77777777"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4F25C3" w:rsidRPr="004F25C3">
        <w:rPr>
          <w:u w:val="single"/>
        </w:rPr>
        <w:t>Изменений нет</w:t>
      </w:r>
    </w:p>
    <w:p w14:paraId="70CD1BE4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07B3FA69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  <w:r w:rsidR="004F25C3" w:rsidRPr="004F25C3">
        <w:rPr>
          <w:u w:val="single"/>
        </w:rPr>
        <w:t>на высоком уровне кадровое обеспечение проекта, нормативно-правовое, материально-техническое, методическое сопровождение</w:t>
      </w:r>
    </w:p>
    <w:p w14:paraId="1E9A35EF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1D13D69C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2.3. Опишите трудности и проблемы, с которыми столкнулись при реализации инновационного </w:t>
      </w:r>
      <w:proofErr w:type="spellStart"/>
      <w:r w:rsidRPr="005B2E8C">
        <w:t>проекта______</w:t>
      </w:r>
      <w:r w:rsidR="004F25C3">
        <w:t>нет</w:t>
      </w:r>
      <w:proofErr w:type="spellEnd"/>
    </w:p>
    <w:p w14:paraId="1D1CEEC6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7A00DC12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E079CF2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551CB3E0" w14:textId="77777777" w:rsidR="002F77C0" w:rsidRPr="00281144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 xml:space="preserve">3.1. </w:t>
      </w:r>
      <w:r w:rsidRPr="00281144">
        <w:t>Укажите достигнутые результаты и эффекты инновационного проекта:</w:t>
      </w:r>
    </w:p>
    <w:p w14:paraId="492D688C" w14:textId="77777777" w:rsidR="002F77C0" w:rsidRPr="00281144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281144">
        <w:t>1)</w:t>
      </w:r>
      <w:r w:rsidR="004F25C3" w:rsidRPr="00281144">
        <w:t xml:space="preserve"> Не менее 85% педагогов готовы к инновационной деятельности.</w:t>
      </w:r>
    </w:p>
    <w:p w14:paraId="40593FC8" w14:textId="02323FDA" w:rsidR="00281144" w:rsidRDefault="00281144" w:rsidP="00281144">
      <w:pPr>
        <w:ind w:left="709"/>
        <w:rPr>
          <w:color w:val="000000"/>
          <w:sz w:val="26"/>
          <w:szCs w:val="26"/>
          <w:u w:val="single"/>
        </w:rPr>
      </w:pPr>
      <w:r>
        <w:rPr>
          <w:color w:val="000000"/>
        </w:rPr>
        <w:t>2)</w:t>
      </w:r>
      <w:r w:rsidRPr="00281144">
        <w:rPr>
          <w:color w:val="000000"/>
        </w:rPr>
        <w:t xml:space="preserve">Разработана и апробирована модель функционирования системы модульного образование в </w:t>
      </w:r>
      <w:r>
        <w:rPr>
          <w:color w:val="000000"/>
        </w:rPr>
        <w:t xml:space="preserve">   </w:t>
      </w:r>
      <w:r w:rsidRPr="00281144">
        <w:rPr>
          <w:color w:val="000000"/>
        </w:rPr>
        <w:t>дошкольных образовательных учреждениях</w:t>
      </w:r>
      <w:r>
        <w:rPr>
          <w:color w:val="000000"/>
          <w:sz w:val="26"/>
          <w:szCs w:val="26"/>
          <w:u w:val="single"/>
        </w:rPr>
        <w:t>.</w:t>
      </w:r>
    </w:p>
    <w:p w14:paraId="53BEFD6B" w14:textId="6ABF7A3C" w:rsidR="00281144" w:rsidRDefault="00281144" w:rsidP="0028114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highlight w:val="yellow"/>
        </w:rPr>
      </w:pPr>
      <w:r>
        <w:rPr>
          <w:color w:val="000000"/>
          <w:sz w:val="26"/>
          <w:szCs w:val="26"/>
          <w:u w:val="single"/>
        </w:rPr>
        <w:t>3)</w:t>
      </w:r>
      <w:r w:rsidRPr="00281144">
        <w:t xml:space="preserve">Результаты проекта представлены на международной конференции «Чтения </w:t>
      </w:r>
      <w:proofErr w:type="spellStart"/>
      <w:r w:rsidRPr="00281144">
        <w:t>К.Д.Ушинского</w:t>
      </w:r>
      <w:proofErr w:type="spellEnd"/>
      <w:r w:rsidRPr="00281144">
        <w:t>»</w:t>
      </w:r>
    </w:p>
    <w:p w14:paraId="5CC8305C" w14:textId="610CC650" w:rsidR="00281144" w:rsidRDefault="00281144" w:rsidP="00281144">
      <w:pPr>
        <w:ind w:left="709"/>
        <w:rPr>
          <w:color w:val="000000"/>
          <w:sz w:val="26"/>
          <w:szCs w:val="26"/>
          <w:u w:val="single"/>
        </w:rPr>
      </w:pPr>
    </w:p>
    <w:p w14:paraId="632E0BB1" w14:textId="77777777" w:rsidR="004F25C3" w:rsidRDefault="002F77C0" w:rsidP="002F77C0">
      <w:pPr>
        <w:tabs>
          <w:tab w:val="left" w:pos="567"/>
        </w:tabs>
      </w:pPr>
      <w:r w:rsidRPr="00A116B4">
        <w:t>3.2. Обоснование востребованности</w:t>
      </w:r>
      <w:r w:rsidRPr="005B2E8C">
        <w:t xml:space="preserve"> результатов инновационной деятельности для МСО г. Ярославля </w:t>
      </w:r>
    </w:p>
    <w:p w14:paraId="788361D6" w14:textId="77777777" w:rsidR="004F25C3" w:rsidRDefault="004F25C3" w:rsidP="002F77C0">
      <w:pPr>
        <w:tabs>
          <w:tab w:val="left" w:pos="567"/>
        </w:tabs>
      </w:pPr>
    </w:p>
    <w:p w14:paraId="634D3518" w14:textId="77777777" w:rsidR="002F77C0" w:rsidRPr="005B2E8C" w:rsidRDefault="004F25C3" w:rsidP="004F25C3">
      <w:pPr>
        <w:tabs>
          <w:tab w:val="left" w:pos="567"/>
        </w:tabs>
        <w:jc w:val="both"/>
      </w:pPr>
      <w:r w:rsidRPr="004F25C3">
        <w:t>В условиях модернизации необходимы преобразования системы дошкольного образования. Целевые установки побуждают педагогов к определению противоречий и решению проблем, полету новых идей, исследованиям и экспериментированию, и как следствие, накоплению нововведений и продвижению инноваций. Педагоги нашего ДОУ находятся в постоянном поиске технологий позволяющих реализовать главный принцип дошкольной педагогики – обучение в процессе игры. А это возможно реализовать через идеи педагогики сотрудничества, раскрепощения детей. Результатом стало использование модульной системы организации педагогического процесса в ДОУ. Данная система дают возможность реализовать современные требования к организации работы в ДОУ, опираясь на фундаментальные положения детской психологии и дошкольной педагогики.</w:t>
      </w:r>
    </w:p>
    <w:p w14:paraId="23FAB85B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647F3E58" w14:textId="77777777" w:rsidR="004F25C3" w:rsidRDefault="002F77C0" w:rsidP="004F25C3">
      <w:pPr>
        <w:pStyle w:val="formattext"/>
        <w:spacing w:before="0" w:beforeAutospacing="0"/>
        <w:contextualSpacing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14:paraId="1728F656" w14:textId="77777777" w:rsidR="00A116B4" w:rsidRDefault="004F25C3" w:rsidP="004F25C3">
      <w:pPr>
        <w:pStyle w:val="formattext"/>
        <w:spacing w:before="0" w:beforeAutospacing="0"/>
        <w:contextualSpacing/>
        <w:jc w:val="both"/>
      </w:pPr>
      <w:r>
        <w:t xml:space="preserve">1. Модульный принцип позволяет строить педагогический процесс на основе интеграции всех видов деятельности. </w:t>
      </w:r>
    </w:p>
    <w:p w14:paraId="357F3407" w14:textId="77777777" w:rsidR="00A116B4" w:rsidRDefault="004F25C3" w:rsidP="004F25C3">
      <w:pPr>
        <w:pStyle w:val="formattext"/>
        <w:spacing w:before="0" w:beforeAutospacing="0"/>
        <w:contextualSpacing/>
        <w:jc w:val="both"/>
      </w:pPr>
      <w:r>
        <w:t>2. Педагогический процесс становится более экономичным, позволяет за небольшой отрезок времени решать несколько дидактических целей и задач.</w:t>
      </w:r>
    </w:p>
    <w:p w14:paraId="32F7E126" w14:textId="77777777" w:rsidR="00A116B4" w:rsidRDefault="004F25C3" w:rsidP="004F25C3">
      <w:pPr>
        <w:pStyle w:val="formattext"/>
        <w:spacing w:before="0" w:beforeAutospacing="0"/>
        <w:contextualSpacing/>
        <w:jc w:val="both"/>
      </w:pPr>
      <w:r>
        <w:t>3. Наличие сюжета/темы модуля способствует развитию принципа обучения в игре: играя, дети не замечают, что обучаются.</w:t>
      </w:r>
    </w:p>
    <w:p w14:paraId="3C13FA05" w14:textId="6BFBB912" w:rsidR="004F25C3" w:rsidRDefault="004F25C3" w:rsidP="004F25C3">
      <w:pPr>
        <w:pStyle w:val="formattext"/>
        <w:spacing w:before="0" w:beforeAutospacing="0"/>
        <w:contextualSpacing/>
        <w:jc w:val="both"/>
      </w:pPr>
      <w:r>
        <w:t xml:space="preserve"> 4. Дети чётко видят цель обучения, и это облегчает формирования у них целеполагания. Знания не цель, а средство достижения цели.</w:t>
      </w:r>
    </w:p>
    <w:p w14:paraId="656B570C" w14:textId="24AA2CC9" w:rsidR="004F25C3" w:rsidRDefault="004F25C3" w:rsidP="004F25C3">
      <w:pPr>
        <w:pStyle w:val="formattext"/>
        <w:spacing w:before="0" w:beforeAutospacing="0"/>
        <w:contextualSpacing/>
        <w:jc w:val="both"/>
      </w:pPr>
      <w:r>
        <w:t xml:space="preserve">5. Понимание значимости своей работы и удовлетворения от качества её конечного результата создаёт у детей положительный эмоциональный настрой и желание выполнить действия лучшим способом. </w:t>
      </w:r>
    </w:p>
    <w:p w14:paraId="61F76144" w14:textId="77777777" w:rsidR="004F25C3" w:rsidRDefault="004F25C3" w:rsidP="004F25C3">
      <w:pPr>
        <w:pStyle w:val="formattext"/>
        <w:spacing w:before="0" w:beforeAutospacing="0"/>
        <w:contextualSpacing/>
        <w:jc w:val="both"/>
      </w:pPr>
      <w:r>
        <w:t xml:space="preserve">6. Личностно-ориентированная модель взаимодействия всех участников деятельности. </w:t>
      </w:r>
    </w:p>
    <w:p w14:paraId="6A5B5BD8" w14:textId="77777777" w:rsidR="004F25C3" w:rsidRDefault="004F25C3" w:rsidP="004F25C3">
      <w:pPr>
        <w:pStyle w:val="formattext"/>
        <w:spacing w:before="0" w:beforeAutospacing="0"/>
        <w:jc w:val="both"/>
      </w:pPr>
      <w:r>
        <w:t xml:space="preserve">7. Учёт индивидуальных возможностей, склонностей и индивидуальный темп развития каждого ребёнка, поскольку модуль позволяет варьировать вид деятельности и сложность работы каждого отдельного ребёнка в едином процессе. </w:t>
      </w:r>
    </w:p>
    <w:p w14:paraId="4DDF6E1F" w14:textId="77777777" w:rsidR="002F77C0" w:rsidRPr="004F25C3" w:rsidRDefault="004F25C3" w:rsidP="004F25C3">
      <w:pPr>
        <w:pStyle w:val="formattext"/>
        <w:spacing w:before="0" w:beforeAutospacing="0"/>
        <w:jc w:val="both"/>
      </w:pPr>
      <w:r>
        <w:t>8. Стимуляция собственной познавательной активности детей (а не сообщение готовых знаний). Основной акцент смещается с сообщений знаний в готовом виде на стимуляцию собственной познавательной активности.</w:t>
      </w:r>
    </w:p>
    <w:p w14:paraId="0F907062" w14:textId="77777777" w:rsidR="002F77C0" w:rsidRDefault="004F25C3" w:rsidP="002F77C0">
      <w:pPr>
        <w:tabs>
          <w:tab w:val="left" w:pos="567"/>
        </w:tabs>
        <w:jc w:val="both"/>
      </w:pPr>
      <w:r>
        <w:lastRenderedPageBreak/>
        <w:t xml:space="preserve">3.4 </w:t>
      </w:r>
      <w:r w:rsidR="002F77C0"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19C993C7" w14:textId="77777777" w:rsidR="00A116B4" w:rsidRPr="00A116B4" w:rsidRDefault="00A116B4" w:rsidP="00A116B4">
      <w:r w:rsidRPr="00A116B4">
        <w:t>Отмечается:</w:t>
      </w:r>
    </w:p>
    <w:p w14:paraId="653707D1" w14:textId="77777777" w:rsidR="00A116B4" w:rsidRPr="00A116B4" w:rsidRDefault="00A116B4" w:rsidP="00A116B4">
      <w:r w:rsidRPr="00A116B4">
        <w:t>- активное участие воспитанников детского сада в конкурсах разной направленности, призовые места.</w:t>
      </w:r>
    </w:p>
    <w:p w14:paraId="0B33C48E" w14:textId="77777777" w:rsidR="00A116B4" w:rsidRPr="00A116B4" w:rsidRDefault="00A116B4" w:rsidP="00A116B4">
      <w:r w:rsidRPr="00A116B4">
        <w:t>- улучшение результатов диагностики готовности к школьному обучению в сравнении с прошлыми годами.</w:t>
      </w:r>
    </w:p>
    <w:p w14:paraId="5C083714" w14:textId="77777777" w:rsidR="00A116B4" w:rsidRPr="00A116B4" w:rsidRDefault="00A116B4" w:rsidP="00A116B4">
      <w:r w:rsidRPr="00A116B4">
        <w:t>- заинтересованность родителей воспитанников в модульном обучении детей (по результатам мониторинга), родители оказывают содействие в возникающих вопросах, принимают активное участие в конкурсах</w:t>
      </w:r>
    </w:p>
    <w:p w14:paraId="4235DCA6" w14:textId="48685E1F" w:rsidR="00A116B4" w:rsidRDefault="00A116B4" w:rsidP="00A116B4">
      <w:r w:rsidRPr="00A116B4">
        <w:t>- высокий уровень вовлеченности педагогов в работу над развитием модульного направления (по результатам мониторинга)</w:t>
      </w:r>
    </w:p>
    <w:p w14:paraId="55A199EC" w14:textId="443A6F96" w:rsidR="002B631C" w:rsidRPr="00A116B4" w:rsidRDefault="002B631C" w:rsidP="002B631C"/>
    <w:p w14:paraId="243B3B40" w14:textId="5452692E" w:rsidR="00281144" w:rsidRDefault="002B631C" w:rsidP="002F77C0">
      <w:pPr>
        <w:tabs>
          <w:tab w:val="left" w:pos="567"/>
        </w:tabs>
        <w:jc w:val="both"/>
      </w:pPr>
      <w:r w:rsidRPr="002B631C">
        <w:rPr>
          <w:b/>
          <w:bCs/>
        </w:rPr>
        <w:t>Динамика личностного роста ребенка</w:t>
      </w:r>
      <w:r>
        <w:t>.</w:t>
      </w:r>
    </w:p>
    <w:p w14:paraId="7899DFCD" w14:textId="77777777" w:rsidR="002B631C" w:rsidRDefault="002B631C" w:rsidP="002F77C0">
      <w:pPr>
        <w:tabs>
          <w:tab w:val="left" w:pos="567"/>
        </w:tabs>
        <w:jc w:val="both"/>
      </w:pPr>
    </w:p>
    <w:p w14:paraId="060BD1D3" w14:textId="4E3469E0" w:rsidR="0097309D" w:rsidRDefault="002B631C" w:rsidP="005B2E8C">
      <w:pPr>
        <w:tabs>
          <w:tab w:val="left" w:pos="567"/>
        </w:tabs>
        <w:jc w:val="both"/>
        <w:rPr>
          <w:u w:val="single"/>
        </w:rPr>
      </w:pPr>
      <w:r w:rsidRPr="002B631C">
        <w:rPr>
          <w:u w:val="single"/>
        </w:rPr>
        <w:drawing>
          <wp:inline distT="0" distB="0" distL="0" distR="0" wp14:anchorId="3DFCFF7E" wp14:editId="2DE247E9">
            <wp:extent cx="6142891" cy="3610990"/>
            <wp:effectExtent l="0" t="0" r="10795" b="889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D2EBDD98-548F-45A9-968C-88A6C615FE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17F23F6" w14:textId="059344ED" w:rsidR="002B631C" w:rsidRPr="002B631C" w:rsidRDefault="002B631C" w:rsidP="002B631C"/>
    <w:p w14:paraId="5A4F3917" w14:textId="20AFE584" w:rsidR="002B631C" w:rsidRPr="002B631C" w:rsidRDefault="002B631C" w:rsidP="002B631C">
      <w:pPr>
        <w:rPr>
          <w:b/>
          <w:bCs/>
        </w:rPr>
      </w:pPr>
      <w:r w:rsidRPr="002B631C">
        <w:rPr>
          <w:b/>
          <w:bCs/>
        </w:rPr>
        <w:t>Анкетирование педагогов.</w:t>
      </w:r>
    </w:p>
    <w:p w14:paraId="493A19B2" w14:textId="44000B0A" w:rsidR="002B631C" w:rsidRDefault="002B631C" w:rsidP="002B631C">
      <w:pPr>
        <w:rPr>
          <w:u w:val="single"/>
        </w:rPr>
      </w:pPr>
      <w:r w:rsidRPr="002B631C">
        <w:rPr>
          <w:u w:val="single"/>
        </w:rPr>
        <w:drawing>
          <wp:inline distT="0" distB="0" distL="0" distR="0" wp14:anchorId="50B458C5" wp14:editId="31BE6B1D">
            <wp:extent cx="4125077" cy="2652475"/>
            <wp:effectExtent l="0" t="0" r="8890" b="1460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66EC1F1A-84E8-430F-9685-492DDE4D5B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0F6AF96" w14:textId="580DE3EA" w:rsidR="002B631C" w:rsidRDefault="002B631C" w:rsidP="002B631C">
      <w:pPr>
        <w:tabs>
          <w:tab w:val="left" w:pos="1020"/>
        </w:tabs>
      </w:pPr>
      <w:r>
        <w:tab/>
      </w:r>
    </w:p>
    <w:p w14:paraId="27ED7EEC" w14:textId="1E8F95BC" w:rsidR="002B631C" w:rsidRDefault="002B631C" w:rsidP="002B631C">
      <w:r w:rsidRPr="002B631C">
        <w:rPr>
          <w:b/>
          <w:bCs/>
        </w:rPr>
        <w:lastRenderedPageBreak/>
        <w:t>Анкетирование родителей</w:t>
      </w:r>
      <w:r>
        <w:t>.</w:t>
      </w:r>
    </w:p>
    <w:p w14:paraId="511312D4" w14:textId="05700A38" w:rsidR="002B631C" w:rsidRDefault="002B631C" w:rsidP="002B631C">
      <w:r w:rsidRPr="002B631C">
        <w:drawing>
          <wp:inline distT="0" distB="0" distL="0" distR="0" wp14:anchorId="35D89E6D" wp14:editId="5242992F">
            <wp:extent cx="5691674" cy="2943808"/>
            <wp:effectExtent l="0" t="0" r="4445" b="952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8099A3A4-95AF-4593-BF66-282DC4FFBE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5DBDB8" w14:textId="08442592" w:rsidR="002B631C" w:rsidRDefault="002B631C" w:rsidP="002B631C"/>
    <w:p w14:paraId="022C771A" w14:textId="77777777" w:rsidR="002B631C" w:rsidRPr="00A116B4" w:rsidRDefault="002B631C" w:rsidP="002B631C">
      <w:r w:rsidRPr="00A116B4">
        <w:t xml:space="preserve">Ребёнок активно проявляет любознательность. </w:t>
      </w:r>
    </w:p>
    <w:p w14:paraId="7EE1CB00" w14:textId="77777777" w:rsidR="002B631C" w:rsidRPr="00A116B4" w:rsidRDefault="002B631C" w:rsidP="002B631C">
      <w:r w:rsidRPr="00A116B4">
        <w:t>•</w:t>
      </w:r>
      <w:r w:rsidRPr="00A116B4">
        <w:tab/>
        <w:t xml:space="preserve">Интеллектуальные способности ребёнка проявляются в умении самостоятельно придумывать объяснения явлениям природы или поступкам людей. </w:t>
      </w:r>
    </w:p>
    <w:p w14:paraId="3735C5CD" w14:textId="77777777" w:rsidR="002B631C" w:rsidRPr="00A116B4" w:rsidRDefault="002B631C" w:rsidP="002B631C">
      <w:r w:rsidRPr="00A116B4">
        <w:t>•</w:t>
      </w:r>
      <w:r w:rsidRPr="00A116B4">
        <w:tab/>
        <w:t xml:space="preserve">Ребёнок склонен наблюдать, экспериментировать, активно формируя элементарные представления из области живой природы и естествознания. </w:t>
      </w:r>
    </w:p>
    <w:p w14:paraId="24F20B30" w14:textId="77777777" w:rsidR="002B631C" w:rsidRPr="00A116B4" w:rsidRDefault="002B631C" w:rsidP="002B631C">
      <w:r w:rsidRPr="00A116B4">
        <w:t>•</w:t>
      </w:r>
      <w:r w:rsidRPr="00A116B4">
        <w:tab/>
        <w:t>Ребёнок способен проявлять инициативу и самостоятельность в разной деятельности.</w:t>
      </w:r>
    </w:p>
    <w:p w14:paraId="74A3EF60" w14:textId="77777777" w:rsidR="002B631C" w:rsidRPr="00A116B4" w:rsidRDefault="002B631C" w:rsidP="002B631C">
      <w:r w:rsidRPr="00A116B4">
        <w:t>•</w:t>
      </w:r>
      <w:r w:rsidRPr="00A116B4">
        <w:tab/>
        <w:t xml:space="preserve">Обладает развитым воображением, которое реализуется в разных видах деятельности. </w:t>
      </w:r>
    </w:p>
    <w:p w14:paraId="502325E4" w14:textId="77777777" w:rsidR="002B631C" w:rsidRPr="00A116B4" w:rsidRDefault="002B631C" w:rsidP="002B631C">
      <w:r w:rsidRPr="00A116B4">
        <w:t>•</w:t>
      </w:r>
      <w:r w:rsidRPr="00A116B4">
        <w:tab/>
        <w:t xml:space="preserve">Ребенок получает возможность адекватно проявлять свои чувства, в том числе чувство веры в себя, стараться разрешать конфликты. </w:t>
      </w:r>
    </w:p>
    <w:p w14:paraId="396210D4" w14:textId="77777777" w:rsidR="002B631C" w:rsidRPr="002B631C" w:rsidRDefault="002B631C" w:rsidP="002B631C">
      <w:pPr>
        <w:ind w:firstLine="708"/>
      </w:pPr>
    </w:p>
    <w:sectPr w:rsidR="002B631C" w:rsidRPr="002B631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9432B"/>
    <w:rsid w:val="001461B9"/>
    <w:rsid w:val="00281144"/>
    <w:rsid w:val="002B0C79"/>
    <w:rsid w:val="002B631C"/>
    <w:rsid w:val="002F77C0"/>
    <w:rsid w:val="00390824"/>
    <w:rsid w:val="00454A0D"/>
    <w:rsid w:val="004D2B9A"/>
    <w:rsid w:val="004F25C3"/>
    <w:rsid w:val="0050781A"/>
    <w:rsid w:val="00554F94"/>
    <w:rsid w:val="00577823"/>
    <w:rsid w:val="005A5595"/>
    <w:rsid w:val="005B2E8C"/>
    <w:rsid w:val="005F2260"/>
    <w:rsid w:val="006502E4"/>
    <w:rsid w:val="006E152D"/>
    <w:rsid w:val="00722BAB"/>
    <w:rsid w:val="007B4FF1"/>
    <w:rsid w:val="008100F5"/>
    <w:rsid w:val="0084581E"/>
    <w:rsid w:val="008A5B8C"/>
    <w:rsid w:val="008C4FC9"/>
    <w:rsid w:val="0096619D"/>
    <w:rsid w:val="00A116B4"/>
    <w:rsid w:val="00AB3415"/>
    <w:rsid w:val="00BC7681"/>
    <w:rsid w:val="00C665F9"/>
    <w:rsid w:val="00D66AB2"/>
    <w:rsid w:val="00DF5498"/>
    <w:rsid w:val="00EF7857"/>
    <w:rsid w:val="00FD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7E02"/>
  <w15:docId w15:val="{F6C20FF2-4DF2-4F33-9C82-796A048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A5595"/>
    <w:pPr>
      <w:ind w:left="720"/>
      <w:contextualSpacing/>
    </w:pPr>
  </w:style>
  <w:style w:type="paragraph" w:customStyle="1" w:styleId="p1mrcssattr">
    <w:name w:val="p1_mr_css_attr"/>
    <w:basedOn w:val="a"/>
    <w:rsid w:val="00554F94"/>
    <w:pPr>
      <w:spacing w:before="100" w:beforeAutospacing="1" w:after="100" w:afterAutospacing="1"/>
    </w:pPr>
  </w:style>
  <w:style w:type="character" w:customStyle="1" w:styleId="s2mrcssattr">
    <w:name w:val="s2_mr_css_attr"/>
    <w:basedOn w:val="a0"/>
    <w:rsid w:val="00554F94"/>
  </w:style>
  <w:style w:type="paragraph" w:styleId="a5">
    <w:name w:val="Balloon Text"/>
    <w:basedOn w:val="a"/>
    <w:link w:val="a6"/>
    <w:uiPriority w:val="99"/>
    <w:semiHidden/>
    <w:unhideWhenUsed/>
    <w:rsid w:val="00507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8624414743601"/>
          <c:y val="4.5699307917999386E-2"/>
          <c:w val="0.81486934312558301"/>
          <c:h val="0.43383707744499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уч.год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Творческое мышление</c:v>
                </c:pt>
                <c:pt idx="1">
                  <c:v>Логическое мышление</c:v>
                </c:pt>
                <c:pt idx="2">
                  <c:v>Целеустремленность </c:v>
                </c:pt>
                <c:pt idx="3">
                  <c:v>Внимание</c:v>
                </c:pt>
                <c:pt idx="4">
                  <c:v>Память</c:v>
                </c:pt>
                <c:pt idx="5">
                  <c:v>Мышление</c:v>
                </c:pt>
                <c:pt idx="6">
                  <c:v>Воображение </c:v>
                </c:pt>
                <c:pt idx="7">
                  <c:v>Уровень эмоционального развития </c:v>
                </c:pt>
                <c:pt idx="8">
                  <c:v>Эмпатия</c:v>
                </c:pt>
                <c:pt idx="9">
                  <c:v>Представление об окружающем мире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63</c:v>
                </c:pt>
                <c:pt idx="2">
                  <c:v>30</c:v>
                </c:pt>
                <c:pt idx="3">
                  <c:v>68</c:v>
                </c:pt>
                <c:pt idx="4">
                  <c:v>44</c:v>
                </c:pt>
                <c:pt idx="5">
                  <c:v>56</c:v>
                </c:pt>
                <c:pt idx="6">
                  <c:v>24</c:v>
                </c:pt>
                <c:pt idx="7">
                  <c:v>34</c:v>
                </c:pt>
                <c:pt idx="8">
                  <c:v>54</c:v>
                </c:pt>
                <c:pt idx="9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BD-4AED-8B4E-3F467D306F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уч.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Творческое мышление</c:v>
                </c:pt>
                <c:pt idx="1">
                  <c:v>Логическое мышление</c:v>
                </c:pt>
                <c:pt idx="2">
                  <c:v>Целеустремленность </c:v>
                </c:pt>
                <c:pt idx="3">
                  <c:v>Внимание</c:v>
                </c:pt>
                <c:pt idx="4">
                  <c:v>Память</c:v>
                </c:pt>
                <c:pt idx="5">
                  <c:v>Мышление</c:v>
                </c:pt>
                <c:pt idx="6">
                  <c:v>Воображение </c:v>
                </c:pt>
                <c:pt idx="7">
                  <c:v>Уровень эмоционального развития </c:v>
                </c:pt>
                <c:pt idx="8">
                  <c:v>Эмпатия</c:v>
                </c:pt>
                <c:pt idx="9">
                  <c:v>Представление об окружающем мире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75</c:v>
                </c:pt>
                <c:pt idx="1">
                  <c:v>86</c:v>
                </c:pt>
                <c:pt idx="2">
                  <c:v>56</c:v>
                </c:pt>
                <c:pt idx="3">
                  <c:v>72</c:v>
                </c:pt>
                <c:pt idx="4">
                  <c:v>65</c:v>
                </c:pt>
                <c:pt idx="5">
                  <c:v>87</c:v>
                </c:pt>
                <c:pt idx="6">
                  <c:v>57</c:v>
                </c:pt>
                <c:pt idx="7">
                  <c:v>87</c:v>
                </c:pt>
                <c:pt idx="8">
                  <c:v>89</c:v>
                </c:pt>
                <c:pt idx="9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BD-4AED-8B4E-3F467D306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7068927"/>
        <c:axId val="1217072255"/>
      </c:barChart>
      <c:catAx>
        <c:axId val="1217068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7072255"/>
        <c:crosses val="autoZero"/>
        <c:auto val="1"/>
        <c:lblAlgn val="ctr"/>
        <c:lblOffset val="100"/>
        <c:noMultiLvlLbl val="0"/>
      </c:catAx>
      <c:valAx>
        <c:axId val="1217072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7068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уч.год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Удовлетворенность качеством  образовательных услуг</c:v>
                </c:pt>
                <c:pt idx="1">
                  <c:v>Информированность о инновационной деятельности </c:v>
                </c:pt>
                <c:pt idx="2">
                  <c:v>Вовлеченность в инновационную деятельность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56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20-4651-88AB-A07E62AFD8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уч.год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Удовлетворенность качеством  образовательных услуг</c:v>
                </c:pt>
                <c:pt idx="1">
                  <c:v>Информированность о инновационной деятельности </c:v>
                </c:pt>
                <c:pt idx="2">
                  <c:v>Вовлеченность в инновационную деятельность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95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20-4651-88AB-A07E62AFD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079519"/>
        <c:axId val="1196079935"/>
      </c:barChart>
      <c:catAx>
        <c:axId val="11960795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079935"/>
        <c:crosses val="autoZero"/>
        <c:auto val="1"/>
        <c:lblAlgn val="ctr"/>
        <c:lblOffset val="100"/>
        <c:noMultiLvlLbl val="0"/>
      </c:catAx>
      <c:valAx>
        <c:axId val="1196079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079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219705836982226E-2"/>
          <c:y val="6.4496393786551282E-2"/>
          <c:w val="0.89507902244576898"/>
          <c:h val="0.71543660456116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уч.год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96000"/>
                    <a:lumMod val="100000"/>
                  </a:schemeClr>
                </a:gs>
                <a:gs pos="78000">
                  <a:schemeClr val="accent1">
                    <a:shade val="94000"/>
                    <a:lumMod val="9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Информированность </c:v>
                </c:pt>
                <c:pt idx="1">
                  <c:v>Вовлеченность </c:v>
                </c:pt>
                <c:pt idx="2">
                  <c:v>Активность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45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AF-469B-8DDB-6CF07C2981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уч.год.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96000"/>
                    <a:lumMod val="100000"/>
                  </a:schemeClr>
                </a:gs>
                <a:gs pos="78000">
                  <a:schemeClr val="accent2">
                    <a:shade val="94000"/>
                    <a:lumMod val="9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Информированность </c:v>
                </c:pt>
                <c:pt idx="1">
                  <c:v>Вовлеченность </c:v>
                </c:pt>
                <c:pt idx="2">
                  <c:v>Активность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89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AF-469B-8DDB-6CF07C298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153839"/>
        <c:axId val="1184151343"/>
      </c:barChart>
      <c:catAx>
        <c:axId val="11841538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4151343"/>
        <c:crosses val="autoZero"/>
        <c:auto val="1"/>
        <c:lblAlgn val="ctr"/>
        <c:lblOffset val="100"/>
        <c:noMultiLvlLbl val="0"/>
      </c:catAx>
      <c:valAx>
        <c:axId val="1184151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4153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инна злобина</cp:lastModifiedBy>
  <cp:revision>2</cp:revision>
  <dcterms:created xsi:type="dcterms:W3CDTF">2023-06-02T12:35:00Z</dcterms:created>
  <dcterms:modified xsi:type="dcterms:W3CDTF">2023-06-02T12:35:00Z</dcterms:modified>
</cp:coreProperties>
</file>