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D" w:rsidRPr="00F006F3" w:rsidRDefault="0072197D" w:rsidP="00F006F3">
      <w:pPr>
        <w:shd w:val="clear" w:color="auto" w:fill="FFFFFF"/>
        <w:spacing w:after="240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32"/>
          <w:szCs w:val="32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32"/>
          <w:szCs w:val="32"/>
          <w:lang w:eastAsia="ru-RU"/>
        </w:rPr>
        <w:t>Задержка речевого развития у ребенка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43175"/>
            <wp:effectExtent l="19050" t="0" r="0" b="0"/>
            <wp:wrapSquare wrapText="bothSides"/>
            <wp:docPr id="2" name="Рисунок 2" descr="Задержка речевого развития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ержка речевого развития у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Задержка речевого развития у ребенка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- это отставание от возрастной нормы речевого развития у детей в возрасте до 4 лет. Дети с</w:t>
      </w:r>
      <w:r w:rsidR="00B3740D"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задержкой речевого развития овладевают навыками речи также как и другие дети, однако возрастные рамки значительно сдвинуты.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Логопеды, дефектологи, психологи и неврологи бьют тревогу по поводу</w:t>
      </w: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 задержки речевого развития</w:t>
      </w:r>
      <w:r w:rsidR="00B3740D"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речи, ориентируясь на то, что от нее зависит общее психологическое развитие ребенка и формирование сферы межличностного взаимодействия. Также от развития речи зависит и развитие познавательных процессов у ребенка: память, мышление, воображение, внимание.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Причины задержки речевого развития у детей:</w:t>
      </w:r>
    </w:p>
    <w:p w:rsidR="0072197D" w:rsidRPr="00F006F3" w:rsidRDefault="0072197D" w:rsidP="0072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Невостребованность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речи. Если с ребенком никто не разговаривает или наоборот, угадывает все его желания, и говорит с ним, не формируя потребность ребенка выражать свои требования и эмоции словами</w:t>
      </w:r>
    </w:p>
    <w:p w:rsidR="0072197D" w:rsidRPr="00F006F3" w:rsidRDefault="0072197D" w:rsidP="0072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Замедленный темп созревания нервных клеток, отвечающих за речь (чаще всего обусловлено генетически)</w:t>
      </w:r>
    </w:p>
    <w:p w:rsidR="0072197D" w:rsidRPr="00F006F3" w:rsidRDefault="0072197D" w:rsidP="0072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Заболевания и поражения головного мозга (гипоксия, травмы и инфекционные заболевания, перенесенные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внутриутробно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в период родов и в первый год жизни)</w:t>
      </w:r>
    </w:p>
    <w:p w:rsidR="0072197D" w:rsidRPr="00F006F3" w:rsidRDefault="0072197D" w:rsidP="0072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Нарушения слуха. 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Речь формируется на основе услышанного, если у ребенка есть проблемы со слухом, то возникают проблемы с воспроизведением слов, то есть с речью.</w:t>
      </w:r>
      <w:proofErr w:type="gramEnd"/>
    </w:p>
    <w:p w:rsidR="0072197D" w:rsidRPr="00F006F3" w:rsidRDefault="00F006F3" w:rsidP="00F006F3">
      <w:pPr>
        <w:shd w:val="clear" w:color="auto" w:fill="FFFFFF"/>
        <w:spacing w:before="240" w:after="48" w:line="288" w:lineRule="atLeast"/>
        <w:outlineLvl w:val="1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         </w:t>
      </w:r>
    </w:p>
    <w:p w:rsidR="0072197D" w:rsidRPr="00F006F3" w:rsidRDefault="00F006F3" w:rsidP="00F006F3">
      <w:pPr>
        <w:shd w:val="clear" w:color="auto" w:fill="FFFFFF"/>
        <w:spacing w:before="240" w:after="48" w:line="288" w:lineRule="atLeast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   </w:t>
      </w:r>
      <w:r w:rsidR="0072197D"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Нормы рече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вого развития: первый год жизни: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2 месяца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. Ребенок произносит отдельные звуки, первые спонтанные вокализации, направленные 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</w:t>
      </w:r>
      <w:proofErr w:type="gram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взрослому (чаще маме).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3 месяца.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 Появляются эксперименты с гласными звуками – растягивание «а-а-а», «э-э-э», «о-о-о».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Гулит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«воркует».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4 месяца.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Гуление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превращается в рулады звуков, т.е. один звук как бы перетекает в другой: «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у-у-а-а-о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5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Мелодичное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гуление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случайные лепет, добавление к произносимым гласным некоторых согласных звуков, появляются сочетания слогов.</w:t>
      </w:r>
      <w:proofErr w:type="gramEnd"/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6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Совершенствуется случайный лепет («да-да-да», «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ма-ма-ма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»). Согласные сливаются с гласными, ребенок пытается имитировать слышимые звуки, ведет 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со</w:t>
      </w:r>
      <w:proofErr w:type="gram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взрослым своеобразный диалог, одновременно прислушиваясь к его речи.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7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Лепет. Ребенок понимает смысл слов. Может на время замолчать, чтобы проверить реакцию взрослого.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lastRenderedPageBreak/>
        <w:t>8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Лепет как речь, как общение. Ребенок учится произносить звуки, имитируя взрослых, не всегда понимая значение, как эхо (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эхолалия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).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9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Звуковые серенады, первые облегченные слова («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</w:t>
      </w:r>
      <w:proofErr w:type="gram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ма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»). Лепет более сложный.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10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Вслушивается в речь взрослых, понимает все больше слов, подражает речи, в произнесении появляются новые слоги, простые слова («на», «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ав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»).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11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Воспроизведение звуков по усмотрению ребенка. Количество облегченных слов немного увеличивается. В одни и те же слова ребенок может вкладывать разный смысл, заменяя ими целые предложения (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см</w:t>
      </w:r>
      <w:proofErr w:type="gram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 выше).</w:t>
      </w:r>
    </w:p>
    <w:p w:rsidR="0072197D" w:rsidRPr="00F006F3" w:rsidRDefault="0072197D" w:rsidP="00F006F3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12 месяцев.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Ребенок уже знает около 10 облегченных слов и легко подражает, услышав новое слово. Понимает более 20 слов.</w:t>
      </w:r>
    </w:p>
    <w:p w:rsidR="0072197D" w:rsidRPr="00F006F3" w:rsidRDefault="0072197D" w:rsidP="00F006F3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</w:p>
    <w:p w:rsidR="0072197D" w:rsidRPr="00F006F3" w:rsidRDefault="00F006F3" w:rsidP="00F006F3">
      <w:pPr>
        <w:shd w:val="clear" w:color="auto" w:fill="FFFFFF"/>
        <w:spacing w:before="240" w:after="48" w:line="288" w:lineRule="atLeast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     </w:t>
      </w:r>
      <w:r w:rsidR="0072197D"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Нормы речевого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развития на второго году жизни:</w:t>
      </w:r>
    </w:p>
    <w:p w:rsidR="0072197D" w:rsidRPr="00F006F3" w:rsidRDefault="0072197D" w:rsidP="00F006F3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Стадия активной речи – автономная речь. Ребенок использует аморфные слова-корни, выделяя их из слов, слышимых у взрослых. </w:t>
      </w:r>
      <w:proofErr w:type="gram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 1,5 лет одним и тем же словом ребенок обозначает целый ряд предметов («де»- дерево, девочка, делать; «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ку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 - кушать, курица; «па»- упал, палка, лопатка.)</w:t>
      </w:r>
      <w:proofErr w:type="gram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Ребенок еще не умеет обобщать. Например, он понимает значение слов «стул», «стол», «кровать», но при этом не знает значение слова «мебель».</w:t>
      </w:r>
    </w:p>
    <w:p w:rsidR="0072197D" w:rsidRPr="00F006F3" w:rsidRDefault="00F006F3" w:rsidP="00F00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       </w:t>
      </w:r>
      <w:r w:rsidR="0072197D"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Начало и окончание периода автономной речи связано с началом и окончанием кризиса 1-го года жизни. Если ребенок задерживается на этой стадии до 3-5 лет, это свидетельствует о задержке психического развития.</w:t>
      </w:r>
    </w:p>
    <w:p w:rsidR="0072197D" w:rsidRPr="00F006F3" w:rsidRDefault="0072197D" w:rsidP="00F00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 двум годам ребенок соотносит знакомые слова с изображенными на картинках предметами (показывает мишку, мяч, солнце и т.д.). </w:t>
      </w:r>
    </w:p>
    <w:p w:rsidR="0072197D" w:rsidRPr="00F006F3" w:rsidRDefault="0072197D" w:rsidP="00F00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Автономную речь сменяет «телеграфная». Сначала это односложные сочетания, выражающие смысл целого предложения. Ребенок использует слова, обозначающие предметы, связанные с его желанием и интересами. Поскольку в окружении ребенка свой индивидуальный набор таких предметов, с которыми он часто встречается, играет, видит, то и набор слов у разных детей различен. Научившись употреблять слова в определенной ситуации, ребенок использует их и в других ситуациях, иногда не замечая подмены истинного значения слова. Это, как правило, существительные, сначала женского, позже мужского рода, глаголы, даже прилагательные в единственном числе. Ребенок уже может изменять слова, употребляя не только настоящее, но и прошедшее время глагола, множественное число существительных.</w:t>
      </w:r>
    </w:p>
    <w:p w:rsidR="0072197D" w:rsidRPr="00F006F3" w:rsidRDefault="0072197D" w:rsidP="00F006F3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</w:p>
    <w:p w:rsidR="0072197D" w:rsidRPr="00F006F3" w:rsidRDefault="00F006F3" w:rsidP="0072197D">
      <w:pPr>
        <w:shd w:val="clear" w:color="auto" w:fill="FFFFFF"/>
        <w:spacing w:before="240" w:after="48" w:line="288" w:lineRule="atLeast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   </w:t>
      </w:r>
      <w:r w:rsidR="0072197D"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Речевое развитие на третьем году жизни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:</w:t>
      </w:r>
    </w:p>
    <w:p w:rsidR="0072197D" w:rsidRPr="00F006F3" w:rsidRDefault="0072197D" w:rsidP="00F006F3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Речь приобретает связный характер. Появляются предложения, они становятся все более сложными. Ребенок задает вопросы, меняет интонацию. В речи еще много грамматических ошибок, она может быть прерывиста. Много повторений слов, запинки в произношении, но к 4-м годам это проходит. Словарный запас быстро 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lastRenderedPageBreak/>
        <w:t>увеличивается, к 3-м годам он может составлять 1000–1500 слов! Часто дети создают свои собственные правила речи, слова («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мухолет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»).</w:t>
      </w:r>
    </w:p>
    <w:p w:rsidR="0072197D" w:rsidRPr="00F006F3" w:rsidRDefault="00F006F3" w:rsidP="00F00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    </w:t>
      </w:r>
      <w:r w:rsidR="0072197D"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Задержка речи после 3-х лет может пагубно воздействовать не только на речевые способности, но и на способность читать, писать, даже думать. Т.е. идет задержка развития всей психики ребенка. Поэтому стоит обратить внимание, если развитие ребенка сильно отличается от возрастных норм и обратиться к специалисту (логопед, психолог) за помощью. Чем раньше выявлена проблема, тем легче с ней справиться и избежать дальнейших осложнений.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</w:p>
    <w:p w:rsidR="0072197D" w:rsidRPr="00F006F3" w:rsidRDefault="0072197D" w:rsidP="0072197D">
      <w:pPr>
        <w:shd w:val="clear" w:color="auto" w:fill="FFFFFF"/>
        <w:spacing w:before="240" w:after="48" w:line="288" w:lineRule="atLeast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На что необходимо обращать пристальное внимание?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Произношение звуков ребенком в первые восемь месяцев жизни (малыши произносят различные звуки «а-а-а», «м-м-м»). Если малыш упорно молчит, есть повод задуматься и своевременно обратиться к невропатологу.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Понимание слов обращение к ребенку в возрасте 10-14 месяцев. Если малыш не оборачивается, когда к нему обращаются, и для привлечения внимания к себе использует плач.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Узнавание предметов на слух. В возрасте 14-18меясцев дети различают на слух предметы и могут показать на картинке предметы («Где мишка?», «Где ушки?», «Где кукла?»)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Выполнение простейших команд. В возрасте 18-24 месяцев малыш способен удовлетворить просьбу взрослого («Возьми мяч и дай его мне», «подними кубик и да его мне»).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Произнесение слов и фраз. В возрасте 2-3 лет дети произносят отдельные слова и формируют фразы («мама дай, пойдем гулять»).</w:t>
      </w:r>
    </w:p>
    <w:p w:rsidR="0072197D" w:rsidRPr="00F006F3" w:rsidRDefault="0072197D" w:rsidP="00F006F3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Произношение звуков и слов. В возрасте 3-4 лет дети могут произносить предложения, состоящие из подлежащего, сказуемого и дополнения («папа пошел на работу», «я иду гулять»). Особенно необходимо обратить внимание, если большинство звуков произносится неправильно и в возрасте 4 лет ребенок неспособен формировать предложения.</w:t>
      </w: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br/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Диагностика  задержки речевого развития </w:t>
      </w: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у ребенка  происходит в тот период, когда речь должна быть уже развита, то есть в три - четыре года, чаще всего такой диагноз ставится в тот период, когда упущено время для наверстывания и коррекции этого состояния. Поэтому родителям не стоит ждать, когда ребенок сам заговорит, внимание к становлению речи надо уделять уже с самого раннего возраста, особенно если для этого есть ряд показаний (проблемы внутриутробного развития плода, тяжелое течение родов, неврологические показания).</w:t>
      </w:r>
    </w:p>
    <w:p w:rsidR="0072197D" w:rsidRPr="00F006F3" w:rsidRDefault="00F006F3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lastRenderedPageBreak/>
        <w:t>З</w:t>
      </w:r>
      <w:r w:rsidR="0072197D"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адержка </w:t>
      </w:r>
      <w:r w:rsidR="0072197D" w:rsidRPr="00F006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  речевого развития у ребенка</w:t>
      </w:r>
      <w:r w:rsidR="0072197D"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ставится только на основании комплексного заключения врачей специалистов: психолога, невропатолога, логопеда.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Прежде чем назначать лечение в такой ситуации выясняется причина, по которой произошла задержка развития.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Если проблема психологическая (недостаток внимания взрослых, отсутствие потребности в разговоре) то лучшим методом исправления ситуации будет дополнительная стимуляция речи. Родители должны уделять максимум внимания и вносить эмоциональный аспект в отношения с ребенком. Также должны проводиться занятия с логопедами и логопедами-дефектологами.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Если проблема неврологического характера, и  задержка развития  речи происходит в результате мозговых дисфункций, лечение назначает врач-невропатолог. Назначаются лекарственные препараты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ноотропного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действия (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ноотропил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,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цинаризин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,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кортексин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,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энцефабол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и др.), их действие направлено на улучшение кровообращения мозга, на улучшение интегративной функции мозга.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Также  задержка   речевого  развития неврологического характера лечится методом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транскраниальной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proofErr w:type="spellStart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микрополяризации</w:t>
      </w:r>
      <w:proofErr w:type="spellEnd"/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 Участки головного мозга, отвечающие за развитие речи, подвергают воздействию постоянного электрического тока слабой силы (в 10 раз меньше чем при электрофорезе), это активизирует деятельность этих участков, нормализует развитие речи, а также нормализует развитие познавательных процессов (памяти и внимания).</w:t>
      </w:r>
    </w:p>
    <w:p w:rsidR="0072197D" w:rsidRPr="00F006F3" w:rsidRDefault="0072197D" w:rsidP="0072197D">
      <w:pPr>
        <w:shd w:val="clear" w:color="auto" w:fill="FFFFFF"/>
        <w:spacing w:before="100" w:beforeAutospacing="1" w:after="100" w:afterAutospacing="1" w:line="288" w:lineRule="atLeast"/>
        <w:ind w:firstLine="3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006F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Если у ребенка  задержка  развития  речи  вследствие нарушения слуха (глухота), то ребенка определяют в специализированный детский сад.</w:t>
      </w:r>
    </w:p>
    <w:p w:rsidR="00743304" w:rsidRPr="00F006F3" w:rsidRDefault="0074330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197D" w:rsidRPr="00F006F3" w:rsidRDefault="0072197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72197D" w:rsidRPr="00F006F3" w:rsidSect="00F0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B69"/>
    <w:multiLevelType w:val="multilevel"/>
    <w:tmpl w:val="28F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E5752"/>
    <w:multiLevelType w:val="multilevel"/>
    <w:tmpl w:val="7CD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7D"/>
    <w:rsid w:val="0009716B"/>
    <w:rsid w:val="002927C4"/>
    <w:rsid w:val="0072197D"/>
    <w:rsid w:val="00743304"/>
    <w:rsid w:val="00B3740D"/>
    <w:rsid w:val="00F0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04"/>
  </w:style>
  <w:style w:type="paragraph" w:styleId="1">
    <w:name w:val="heading 1"/>
    <w:basedOn w:val="a"/>
    <w:link w:val="10"/>
    <w:uiPriority w:val="9"/>
    <w:qFormat/>
    <w:rsid w:val="00721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1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97D"/>
    <w:rPr>
      <w:b/>
      <w:bCs/>
    </w:rPr>
  </w:style>
  <w:style w:type="character" w:customStyle="1" w:styleId="apple-converted-space">
    <w:name w:val="apple-converted-space"/>
    <w:basedOn w:val="a0"/>
    <w:rsid w:val="0072197D"/>
  </w:style>
  <w:style w:type="paragraph" w:styleId="a5">
    <w:name w:val="Title"/>
    <w:basedOn w:val="a"/>
    <w:link w:val="a6"/>
    <w:uiPriority w:val="10"/>
    <w:qFormat/>
    <w:rsid w:val="0072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21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13425"/>
            <w:right w:val="none" w:sz="0" w:space="0" w:color="auto"/>
          </w:divBdr>
        </w:div>
        <w:div w:id="22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7342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</dc:creator>
  <cp:lastModifiedBy>Жид</cp:lastModifiedBy>
  <cp:revision>2</cp:revision>
  <dcterms:created xsi:type="dcterms:W3CDTF">2016-10-20T16:45:00Z</dcterms:created>
  <dcterms:modified xsi:type="dcterms:W3CDTF">2016-10-20T16:45:00Z</dcterms:modified>
</cp:coreProperties>
</file>